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F78" w:rsidRPr="00B01F78" w:rsidRDefault="00B01F78" w:rsidP="00B01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7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1F78" w:rsidRPr="00B01F78" w:rsidRDefault="00B01F78" w:rsidP="00B01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7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01F78" w:rsidRPr="00B01F78" w:rsidRDefault="00B01F78" w:rsidP="00B01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78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B01F78" w:rsidRPr="00B01F78" w:rsidRDefault="00B01F78" w:rsidP="00B01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1F78" w:rsidRPr="00B01F78" w:rsidRDefault="00B01F78" w:rsidP="00B01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7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B01F78" w:rsidRPr="00B01F78" w:rsidRDefault="00B01F78" w:rsidP="00B01F78">
      <w:pPr>
        <w:pStyle w:val="1"/>
        <w:jc w:val="center"/>
        <w:rPr>
          <w:b/>
          <w:bCs/>
          <w:sz w:val="28"/>
          <w:szCs w:val="28"/>
        </w:rPr>
      </w:pPr>
      <w:r w:rsidRPr="00B01F78">
        <w:rPr>
          <w:b/>
          <w:bCs/>
          <w:sz w:val="28"/>
          <w:szCs w:val="28"/>
        </w:rPr>
        <w:t>ГИГАНТОВСКОГО СЕЛЬСКОГО ПОСЕЛЕНИЯ</w:t>
      </w:r>
    </w:p>
    <w:p w:rsidR="00B01F78" w:rsidRPr="00B01F78" w:rsidRDefault="00B01F78" w:rsidP="00B01F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1F7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B01F78" w:rsidRPr="00B01F78" w:rsidRDefault="00B01F78" w:rsidP="00B01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F78" w:rsidRPr="00B01F78" w:rsidRDefault="00B01F78" w:rsidP="00B01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B01F78" w:rsidRPr="00B01F78" w:rsidRDefault="00B01F78" w:rsidP="00B01F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F78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B01F78" w:rsidRPr="00B01F78" w:rsidRDefault="00B01F78" w:rsidP="00B0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3A4B" w:rsidRDefault="00B01F78" w:rsidP="00B01F78">
      <w:pPr>
        <w:pStyle w:val="1"/>
        <w:ind w:firstLine="0"/>
        <w:jc w:val="left"/>
        <w:rPr>
          <w:bCs/>
          <w:sz w:val="28"/>
          <w:szCs w:val="28"/>
        </w:rPr>
      </w:pPr>
      <w:bookmarkStart w:id="0" w:name="_Toc105952706"/>
      <w:r w:rsidRPr="00B01F78">
        <w:rPr>
          <w:bCs/>
          <w:sz w:val="28"/>
          <w:szCs w:val="28"/>
        </w:rPr>
        <w:t xml:space="preserve">Об  утверждении схемы </w:t>
      </w:r>
    </w:p>
    <w:p w:rsidR="00D73A4B" w:rsidRDefault="007665A2" w:rsidP="00B01F78">
      <w:pPr>
        <w:pStyle w:val="1"/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теплоснабжения</w:t>
      </w:r>
      <w:r w:rsidR="00B01F78" w:rsidRPr="00B01F78">
        <w:rPr>
          <w:bCs/>
          <w:sz w:val="28"/>
          <w:szCs w:val="28"/>
        </w:rPr>
        <w:t xml:space="preserve">  </w:t>
      </w:r>
    </w:p>
    <w:p w:rsidR="00B01F78" w:rsidRPr="00B01F78" w:rsidRDefault="00B01F78" w:rsidP="00B01F78">
      <w:pPr>
        <w:pStyle w:val="1"/>
        <w:ind w:firstLine="0"/>
        <w:jc w:val="left"/>
        <w:rPr>
          <w:bCs/>
          <w:sz w:val="28"/>
          <w:szCs w:val="28"/>
        </w:rPr>
      </w:pPr>
      <w:r w:rsidRPr="00B01F78">
        <w:rPr>
          <w:bCs/>
          <w:sz w:val="28"/>
          <w:szCs w:val="28"/>
        </w:rPr>
        <w:t>Гигантовского</w:t>
      </w:r>
      <w:bookmarkEnd w:id="0"/>
      <w:r w:rsidR="00D73A4B">
        <w:rPr>
          <w:bCs/>
          <w:sz w:val="28"/>
          <w:szCs w:val="28"/>
        </w:rPr>
        <w:t xml:space="preserve"> </w:t>
      </w:r>
      <w:r w:rsidRPr="00B01F78">
        <w:rPr>
          <w:bCs/>
          <w:sz w:val="28"/>
          <w:szCs w:val="28"/>
        </w:rPr>
        <w:t>сельского поселения</w:t>
      </w:r>
    </w:p>
    <w:p w:rsidR="00B01F78" w:rsidRPr="00B01F78" w:rsidRDefault="00B01F78" w:rsidP="00B01F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F78" w:rsidRPr="00B01F78" w:rsidRDefault="00B01F78" w:rsidP="00B01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F78" w:rsidRPr="00B01F78" w:rsidRDefault="00B01F78" w:rsidP="00B01F78">
      <w:pPr>
        <w:pStyle w:val="af6"/>
        <w:jc w:val="both"/>
        <w:rPr>
          <w:color w:val="auto"/>
          <w:sz w:val="28"/>
          <w:szCs w:val="28"/>
        </w:rPr>
      </w:pPr>
      <w:r w:rsidRPr="00B01F78">
        <w:rPr>
          <w:color w:val="auto"/>
          <w:sz w:val="28"/>
          <w:szCs w:val="28"/>
        </w:rPr>
        <w:t xml:space="preserve">В соответствии с Законом  Российской Федерации от </w:t>
      </w:r>
      <w:r w:rsidR="007665A2">
        <w:rPr>
          <w:color w:val="auto"/>
          <w:sz w:val="28"/>
          <w:szCs w:val="28"/>
        </w:rPr>
        <w:t>2</w:t>
      </w:r>
      <w:r w:rsidRPr="00B01F78">
        <w:rPr>
          <w:color w:val="auto"/>
          <w:sz w:val="28"/>
          <w:szCs w:val="28"/>
        </w:rPr>
        <w:t>7.</w:t>
      </w:r>
      <w:r w:rsidR="007665A2">
        <w:rPr>
          <w:color w:val="auto"/>
          <w:sz w:val="28"/>
          <w:szCs w:val="28"/>
        </w:rPr>
        <w:t>07</w:t>
      </w:r>
      <w:r w:rsidRPr="00B01F78">
        <w:rPr>
          <w:color w:val="auto"/>
          <w:sz w:val="28"/>
          <w:szCs w:val="28"/>
        </w:rPr>
        <w:t>.201</w:t>
      </w:r>
      <w:r w:rsidR="007665A2">
        <w:rPr>
          <w:color w:val="auto"/>
          <w:sz w:val="28"/>
          <w:szCs w:val="28"/>
        </w:rPr>
        <w:t>0</w:t>
      </w:r>
      <w:r w:rsidRPr="00B01F78">
        <w:rPr>
          <w:color w:val="auto"/>
          <w:sz w:val="28"/>
          <w:szCs w:val="28"/>
        </w:rPr>
        <w:t xml:space="preserve">г.  № </w:t>
      </w:r>
      <w:r w:rsidR="007665A2">
        <w:rPr>
          <w:color w:val="auto"/>
          <w:sz w:val="28"/>
          <w:szCs w:val="28"/>
        </w:rPr>
        <w:t>190</w:t>
      </w:r>
      <w:r w:rsidRPr="00B01F78">
        <w:rPr>
          <w:color w:val="auto"/>
          <w:sz w:val="28"/>
          <w:szCs w:val="28"/>
        </w:rPr>
        <w:t xml:space="preserve">-ФЗ "О </w:t>
      </w:r>
      <w:r w:rsidR="007665A2">
        <w:rPr>
          <w:color w:val="auto"/>
          <w:sz w:val="28"/>
          <w:szCs w:val="28"/>
        </w:rPr>
        <w:t>теплоснабжении</w:t>
      </w:r>
      <w:r w:rsidRPr="00B01F78">
        <w:rPr>
          <w:color w:val="auto"/>
          <w:sz w:val="28"/>
          <w:szCs w:val="28"/>
        </w:rPr>
        <w:t>» Собрание депутатов Гигантовского сельского поселения</w:t>
      </w:r>
      <w:r w:rsidR="00D73A4B">
        <w:rPr>
          <w:color w:val="auto"/>
          <w:sz w:val="28"/>
          <w:szCs w:val="28"/>
        </w:rPr>
        <w:t>,</w:t>
      </w:r>
      <w:r w:rsidRPr="00B01F78">
        <w:rPr>
          <w:color w:val="auto"/>
          <w:sz w:val="28"/>
          <w:szCs w:val="28"/>
        </w:rPr>
        <w:t xml:space="preserve"> </w:t>
      </w:r>
    </w:p>
    <w:p w:rsidR="00B01F78" w:rsidRPr="00B01F78" w:rsidRDefault="00B01F78" w:rsidP="00B01F78">
      <w:pPr>
        <w:pStyle w:val="af6"/>
        <w:jc w:val="both"/>
        <w:rPr>
          <w:color w:val="auto"/>
          <w:sz w:val="28"/>
          <w:szCs w:val="28"/>
        </w:rPr>
      </w:pPr>
    </w:p>
    <w:p w:rsidR="00B01F78" w:rsidRPr="00B01F78" w:rsidRDefault="00B01F78" w:rsidP="00B01F78">
      <w:pPr>
        <w:pStyle w:val="3"/>
        <w:spacing w:after="0"/>
        <w:jc w:val="center"/>
        <w:rPr>
          <w:b/>
          <w:bCs/>
          <w:snapToGrid w:val="0"/>
          <w:color w:val="000000"/>
          <w:sz w:val="28"/>
          <w:szCs w:val="28"/>
          <w:lang w:val="ru-RU"/>
        </w:rPr>
      </w:pPr>
      <w:r w:rsidRPr="00B01F78">
        <w:rPr>
          <w:b/>
          <w:bCs/>
          <w:snapToGrid w:val="0"/>
          <w:color w:val="000000"/>
          <w:sz w:val="28"/>
          <w:szCs w:val="28"/>
          <w:lang w:val="ru-RU"/>
        </w:rPr>
        <w:t>решило:</w:t>
      </w:r>
    </w:p>
    <w:p w:rsidR="00B01F78" w:rsidRPr="00B01F78" w:rsidRDefault="00B01F78" w:rsidP="00B01F78">
      <w:pPr>
        <w:pStyle w:val="3"/>
        <w:spacing w:after="0"/>
        <w:jc w:val="center"/>
        <w:rPr>
          <w:sz w:val="28"/>
          <w:szCs w:val="28"/>
          <w:lang w:val="ru-RU"/>
        </w:rPr>
      </w:pPr>
    </w:p>
    <w:p w:rsidR="00B01F78" w:rsidRDefault="00614DE3" w:rsidP="00614DE3">
      <w:pPr>
        <w:pStyle w:val="af6"/>
        <w:ind w:firstLine="567"/>
        <w:jc w:val="both"/>
        <w:rPr>
          <w:color w:val="auto"/>
          <w:sz w:val="28"/>
          <w:szCs w:val="28"/>
        </w:rPr>
      </w:pPr>
      <w:r w:rsidRPr="00614DE3">
        <w:rPr>
          <w:color w:val="auto"/>
          <w:sz w:val="28"/>
          <w:szCs w:val="28"/>
        </w:rPr>
        <w:t>1.</w:t>
      </w:r>
      <w:r>
        <w:rPr>
          <w:color w:val="auto"/>
          <w:sz w:val="28"/>
          <w:szCs w:val="28"/>
        </w:rPr>
        <w:t xml:space="preserve"> </w:t>
      </w:r>
      <w:r w:rsidR="00B01F78" w:rsidRPr="00614DE3">
        <w:rPr>
          <w:color w:val="auto"/>
          <w:sz w:val="28"/>
          <w:szCs w:val="28"/>
        </w:rPr>
        <w:t xml:space="preserve">Утвердить схему </w:t>
      </w:r>
      <w:r w:rsidR="007665A2">
        <w:rPr>
          <w:color w:val="auto"/>
          <w:sz w:val="28"/>
          <w:szCs w:val="28"/>
        </w:rPr>
        <w:t>теплоснабжения</w:t>
      </w:r>
      <w:r w:rsidR="00B01F78" w:rsidRPr="00614DE3">
        <w:rPr>
          <w:color w:val="auto"/>
          <w:sz w:val="28"/>
          <w:szCs w:val="28"/>
        </w:rPr>
        <w:t xml:space="preserve">  Гигантовского сельского поселения  согласно приложению.</w:t>
      </w:r>
    </w:p>
    <w:p w:rsidR="00614DE3" w:rsidRPr="00614DE3" w:rsidRDefault="00614DE3" w:rsidP="00614DE3">
      <w:pPr>
        <w:pStyle w:val="af6"/>
        <w:ind w:firstLine="567"/>
        <w:jc w:val="both"/>
        <w:rPr>
          <w:color w:val="auto"/>
          <w:sz w:val="28"/>
          <w:szCs w:val="28"/>
        </w:rPr>
      </w:pPr>
    </w:p>
    <w:p w:rsidR="00614DE3" w:rsidRPr="00614DE3" w:rsidRDefault="00614DE3" w:rsidP="00614D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14DE3">
        <w:rPr>
          <w:rFonts w:ascii="Times New Roman" w:hAnsi="Times New Roman" w:cs="Times New Roman"/>
          <w:sz w:val="28"/>
          <w:szCs w:val="28"/>
        </w:rPr>
        <w:t>. Опубликовать настоящее решение в установленном порядке и разместить на официальном сайте в сети Интернет.</w:t>
      </w:r>
    </w:p>
    <w:p w:rsidR="00614DE3" w:rsidRPr="00614DE3" w:rsidRDefault="00614DE3" w:rsidP="00614DE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4DE3">
        <w:rPr>
          <w:rFonts w:ascii="Times New Roman" w:hAnsi="Times New Roman" w:cs="Times New Roman"/>
          <w:sz w:val="28"/>
          <w:szCs w:val="28"/>
        </w:rPr>
        <w:t>. Решение вступает в силу со дня официального опубликования.</w:t>
      </w:r>
    </w:p>
    <w:p w:rsidR="00614DE3" w:rsidRPr="00614DE3" w:rsidRDefault="00614DE3" w:rsidP="00614DE3">
      <w:pPr>
        <w:tabs>
          <w:tab w:val="left" w:pos="-399"/>
          <w:tab w:val="left" w:pos="57"/>
        </w:tabs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Pr="00614DE3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Администрацию Гигантовского сельского поселения и постоянную комиссию Собрания депутатов Гигантовского сельского поселения по  бюджету, налогам и муниципальной собственности.</w:t>
      </w:r>
    </w:p>
    <w:p w:rsidR="00B01F78" w:rsidRDefault="00B01F78" w:rsidP="00B01F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7"/>
        <w:gridCol w:w="3058"/>
        <w:gridCol w:w="3058"/>
      </w:tblGrid>
      <w:tr w:rsidR="004747EE" w:rsidTr="004747EE">
        <w:tc>
          <w:tcPr>
            <w:tcW w:w="3057" w:type="dxa"/>
            <w:vAlign w:val="center"/>
          </w:tcPr>
          <w:p w:rsidR="00595CA2" w:rsidRDefault="00595CA2" w:rsidP="004747E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95CA2" w:rsidRDefault="00595CA2" w:rsidP="004747E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747EE" w:rsidRPr="0039351A" w:rsidRDefault="004747EE" w:rsidP="004747E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351A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Гигантовского</w:t>
            </w:r>
          </w:p>
          <w:p w:rsidR="004747EE" w:rsidRDefault="004747EE" w:rsidP="00474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51A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3058" w:type="dxa"/>
          </w:tcPr>
          <w:p w:rsidR="004747EE" w:rsidRDefault="004747EE" w:rsidP="00B01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vAlign w:val="center"/>
          </w:tcPr>
          <w:p w:rsidR="004747EE" w:rsidRDefault="004747EE" w:rsidP="00474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51A">
              <w:rPr>
                <w:rFonts w:ascii="Times New Roman" w:eastAsia="Times New Roman" w:hAnsi="Times New Roman" w:cs="Times New Roman"/>
                <w:sz w:val="26"/>
                <w:szCs w:val="26"/>
              </w:rPr>
              <w:t>Ю.М.Штельман</w:t>
            </w:r>
          </w:p>
        </w:tc>
      </w:tr>
    </w:tbl>
    <w:p w:rsidR="00D73A4B" w:rsidRPr="00B01F78" w:rsidRDefault="00D73A4B" w:rsidP="00B01F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14DE3" w:rsidRPr="0039351A" w:rsidRDefault="00614DE3" w:rsidP="00614DE3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39351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39351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</w:t>
      </w:r>
    </w:p>
    <w:p w:rsidR="00614DE3" w:rsidRDefault="00614DE3" w:rsidP="00614DE3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614DE3" w:rsidRDefault="00614DE3" w:rsidP="00614DE3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</w:p>
    <w:p w:rsidR="00614DE3" w:rsidRPr="0039351A" w:rsidRDefault="00614DE3" w:rsidP="00614DE3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 w:rsidRPr="0039351A">
        <w:rPr>
          <w:rFonts w:ascii="Times New Roman" w:eastAsia="Times New Roman" w:hAnsi="Times New Roman" w:cs="Times New Roman"/>
          <w:sz w:val="26"/>
          <w:szCs w:val="26"/>
        </w:rPr>
        <w:t>п. Гигант</w:t>
      </w:r>
    </w:p>
    <w:p w:rsidR="00614DE3" w:rsidRPr="0039351A" w:rsidRDefault="00C71AC1" w:rsidP="00614DE3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30.03.</w:t>
      </w:r>
      <w:r w:rsidR="00614DE3" w:rsidRPr="0039351A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7665A2">
        <w:rPr>
          <w:rFonts w:ascii="Times New Roman" w:eastAsia="Times New Roman" w:hAnsi="Times New Roman" w:cs="Times New Roman"/>
          <w:sz w:val="26"/>
          <w:szCs w:val="26"/>
        </w:rPr>
        <w:t>6</w:t>
      </w:r>
      <w:r w:rsidR="00614DE3" w:rsidRPr="0039351A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614DE3" w:rsidRPr="0039351A" w:rsidRDefault="00614DE3" w:rsidP="00614DE3">
      <w:pPr>
        <w:pStyle w:val="a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C71AC1">
        <w:rPr>
          <w:rFonts w:ascii="Times New Roman" w:hAnsi="Times New Roman" w:cs="Times New Roman"/>
          <w:sz w:val="26"/>
          <w:szCs w:val="26"/>
        </w:rPr>
        <w:t>181</w:t>
      </w:r>
    </w:p>
    <w:p w:rsidR="00AD2A80" w:rsidRDefault="00AD2A80" w:rsidP="00614DE3">
      <w:pPr>
        <w:pStyle w:val="Default"/>
        <w:jc w:val="right"/>
        <w:rPr>
          <w:b/>
          <w:bCs/>
          <w:sz w:val="28"/>
          <w:szCs w:val="28"/>
        </w:rPr>
      </w:pPr>
    </w:p>
    <w:p w:rsidR="000F6C0C" w:rsidRPr="00764D72" w:rsidRDefault="000F6C0C" w:rsidP="000F6C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764D7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64D72">
        <w:rPr>
          <w:rFonts w:ascii="Times New Roman" w:hAnsi="Times New Roman"/>
          <w:sz w:val="24"/>
          <w:szCs w:val="24"/>
        </w:rPr>
        <w:t xml:space="preserve">Приложение </w:t>
      </w:r>
    </w:p>
    <w:p w:rsidR="000F6C0C" w:rsidRPr="00764D72" w:rsidRDefault="000F6C0C" w:rsidP="000F6C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D72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764D72">
        <w:rPr>
          <w:rFonts w:ascii="Times New Roman" w:hAnsi="Times New Roman"/>
          <w:sz w:val="24"/>
          <w:szCs w:val="24"/>
        </w:rPr>
        <w:t xml:space="preserve">        </w:t>
      </w:r>
      <w:r w:rsidRPr="00764D72">
        <w:rPr>
          <w:rFonts w:ascii="Times New Roman" w:hAnsi="Times New Roman"/>
          <w:sz w:val="24"/>
          <w:szCs w:val="24"/>
        </w:rPr>
        <w:t xml:space="preserve">  к решению  Собрания депутатов</w:t>
      </w:r>
    </w:p>
    <w:p w:rsidR="000F6C0C" w:rsidRPr="00764D72" w:rsidRDefault="000F6C0C" w:rsidP="000F6C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64D7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764D72">
        <w:rPr>
          <w:rFonts w:ascii="Times New Roman" w:hAnsi="Times New Roman"/>
          <w:sz w:val="24"/>
          <w:szCs w:val="24"/>
        </w:rPr>
        <w:t xml:space="preserve">        </w:t>
      </w:r>
      <w:r w:rsidRPr="00764D72">
        <w:rPr>
          <w:rFonts w:ascii="Times New Roman" w:hAnsi="Times New Roman"/>
          <w:sz w:val="24"/>
          <w:szCs w:val="24"/>
        </w:rPr>
        <w:t xml:space="preserve">    Гигантовского сельского поселения</w:t>
      </w:r>
    </w:p>
    <w:p w:rsidR="000F6C0C" w:rsidRPr="00764D72" w:rsidRDefault="000F6C0C" w:rsidP="000F6C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4D72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764D72">
        <w:rPr>
          <w:rFonts w:ascii="Times New Roman" w:hAnsi="Times New Roman"/>
          <w:sz w:val="24"/>
          <w:szCs w:val="24"/>
        </w:rPr>
        <w:t xml:space="preserve">    </w:t>
      </w:r>
      <w:r w:rsidRPr="00764D72">
        <w:rPr>
          <w:rFonts w:ascii="Times New Roman" w:hAnsi="Times New Roman"/>
          <w:sz w:val="24"/>
          <w:szCs w:val="24"/>
        </w:rPr>
        <w:t xml:space="preserve">       от </w:t>
      </w:r>
      <w:r w:rsidR="00C71AC1">
        <w:rPr>
          <w:rFonts w:ascii="Times New Roman" w:hAnsi="Times New Roman"/>
          <w:sz w:val="24"/>
          <w:szCs w:val="24"/>
        </w:rPr>
        <w:t xml:space="preserve">30.03.2016г. </w:t>
      </w:r>
      <w:r w:rsidRPr="00764D72">
        <w:rPr>
          <w:rFonts w:ascii="Times New Roman" w:hAnsi="Times New Roman"/>
          <w:sz w:val="24"/>
          <w:szCs w:val="24"/>
        </w:rPr>
        <w:t>№</w:t>
      </w:r>
      <w:r w:rsidR="00C71AC1">
        <w:rPr>
          <w:rFonts w:ascii="Times New Roman" w:hAnsi="Times New Roman"/>
          <w:sz w:val="24"/>
          <w:szCs w:val="24"/>
        </w:rPr>
        <w:t xml:space="preserve"> 181</w:t>
      </w:r>
    </w:p>
    <w:p w:rsidR="000F6C0C" w:rsidRDefault="000F6C0C" w:rsidP="000F6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6C0C" w:rsidRDefault="000F6C0C" w:rsidP="000F6C0C">
      <w:pPr>
        <w:jc w:val="center"/>
        <w:rPr>
          <w:noProof/>
        </w:rPr>
      </w:pPr>
    </w:p>
    <w:p w:rsidR="000F6C0C" w:rsidRDefault="000F6C0C" w:rsidP="000F6C0C">
      <w:pPr>
        <w:jc w:val="center"/>
        <w:rPr>
          <w:noProof/>
        </w:rPr>
      </w:pPr>
    </w:p>
    <w:p w:rsidR="000F6C0C" w:rsidRDefault="000F6C0C" w:rsidP="000F6C0C">
      <w:pPr>
        <w:jc w:val="center"/>
        <w:rPr>
          <w:noProof/>
        </w:rPr>
      </w:pPr>
    </w:p>
    <w:p w:rsidR="000F6C0C" w:rsidRDefault="000F6C0C" w:rsidP="000F6C0C">
      <w:pPr>
        <w:jc w:val="center"/>
        <w:rPr>
          <w:noProof/>
        </w:rPr>
      </w:pPr>
    </w:p>
    <w:p w:rsidR="000F6C0C" w:rsidRDefault="000F6C0C" w:rsidP="000F6C0C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162ABB">
        <w:rPr>
          <w:rFonts w:ascii="Times New Roman" w:hAnsi="Times New Roman"/>
          <w:b/>
          <w:noProof/>
          <w:sz w:val="28"/>
          <w:szCs w:val="28"/>
        </w:rPr>
        <w:t>СХЕМА ТЕПЛОСНАБЖЕНИЯ МУНИЦИПАЛЬНОГО ОБРАЗОВАНИЯ «</w:t>
      </w:r>
      <w:r>
        <w:rPr>
          <w:rFonts w:ascii="Times New Roman" w:hAnsi="Times New Roman"/>
          <w:b/>
          <w:noProof/>
          <w:sz w:val="28"/>
          <w:szCs w:val="28"/>
        </w:rPr>
        <w:t xml:space="preserve">ГИГАНТОВСКОЕ </w:t>
      </w:r>
      <w:r w:rsidRPr="00162ABB">
        <w:rPr>
          <w:rFonts w:ascii="Times New Roman" w:hAnsi="Times New Roman"/>
          <w:b/>
          <w:noProof/>
          <w:sz w:val="28"/>
          <w:szCs w:val="28"/>
        </w:rPr>
        <w:t>СЕЛЬСКОЕ ПОСЕЛЕНИЕ»</w:t>
      </w:r>
      <w:r>
        <w:rPr>
          <w:rFonts w:ascii="Times New Roman" w:hAnsi="Times New Roman"/>
          <w:b/>
          <w:noProof/>
          <w:sz w:val="28"/>
          <w:szCs w:val="28"/>
        </w:rPr>
        <w:t xml:space="preserve"> НА ПЕРИОД</w:t>
      </w:r>
      <w:r w:rsidRPr="00162ABB">
        <w:rPr>
          <w:rFonts w:ascii="Times New Roman" w:hAnsi="Times New Roman"/>
          <w:b/>
          <w:noProof/>
          <w:sz w:val="28"/>
          <w:szCs w:val="28"/>
        </w:rPr>
        <w:t xml:space="preserve"> ДО 2030 ГОДА</w:t>
      </w:r>
    </w:p>
    <w:p w:rsidR="000F6C0C" w:rsidRDefault="000F6C0C" w:rsidP="000F6C0C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F6C0C" w:rsidRDefault="000F6C0C" w:rsidP="000F6C0C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F6C0C" w:rsidRDefault="000F6C0C" w:rsidP="000F6C0C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F6C0C" w:rsidRDefault="000F6C0C" w:rsidP="000F6C0C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F6C0C" w:rsidRDefault="000F6C0C" w:rsidP="000F6C0C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F6C0C" w:rsidRDefault="000F6C0C" w:rsidP="000F6C0C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F6C0C" w:rsidRDefault="000F6C0C" w:rsidP="000F6C0C">
      <w:pPr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F6C0C" w:rsidRDefault="000F6C0C" w:rsidP="000F6C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6C0C" w:rsidRDefault="000F6C0C" w:rsidP="000F6C0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6C0C" w:rsidRPr="00FA53B5" w:rsidRDefault="000F6C0C" w:rsidP="000F6C0C">
      <w:pPr>
        <w:jc w:val="center"/>
        <w:rPr>
          <w:rFonts w:ascii="Times New Roman" w:hAnsi="Times New Roman"/>
          <w:b/>
          <w:sz w:val="26"/>
          <w:szCs w:val="26"/>
        </w:rPr>
      </w:pPr>
    </w:p>
    <w:p w:rsidR="000F6C0C" w:rsidRDefault="000F6C0C" w:rsidP="000F6C0C">
      <w:pPr>
        <w:jc w:val="center"/>
        <w:rPr>
          <w:rFonts w:ascii="Times New Roman" w:hAnsi="Times New Roman"/>
          <w:sz w:val="26"/>
          <w:szCs w:val="26"/>
        </w:rPr>
      </w:pPr>
    </w:p>
    <w:p w:rsidR="000F6C0C" w:rsidRDefault="000F6C0C" w:rsidP="000F6C0C">
      <w:pPr>
        <w:jc w:val="center"/>
        <w:rPr>
          <w:rFonts w:ascii="Times New Roman" w:hAnsi="Times New Roman"/>
          <w:sz w:val="26"/>
          <w:szCs w:val="26"/>
        </w:rPr>
      </w:pPr>
    </w:p>
    <w:p w:rsidR="000F6C0C" w:rsidRDefault="000F6C0C" w:rsidP="000F6C0C">
      <w:pPr>
        <w:jc w:val="center"/>
        <w:rPr>
          <w:rFonts w:ascii="Times New Roman" w:hAnsi="Times New Roman"/>
          <w:sz w:val="26"/>
          <w:szCs w:val="26"/>
        </w:rPr>
      </w:pPr>
    </w:p>
    <w:p w:rsidR="000F6C0C" w:rsidRDefault="000F6C0C" w:rsidP="000F6C0C">
      <w:pPr>
        <w:jc w:val="center"/>
        <w:rPr>
          <w:rFonts w:ascii="Times New Roman" w:hAnsi="Times New Roman"/>
          <w:sz w:val="26"/>
          <w:szCs w:val="26"/>
        </w:rPr>
      </w:pPr>
    </w:p>
    <w:p w:rsidR="000F6C0C" w:rsidRDefault="000F6C0C" w:rsidP="000F6C0C">
      <w:pPr>
        <w:jc w:val="center"/>
        <w:rPr>
          <w:rFonts w:ascii="Times New Roman" w:hAnsi="Times New Roman"/>
          <w:sz w:val="26"/>
          <w:szCs w:val="26"/>
        </w:rPr>
      </w:pPr>
    </w:p>
    <w:p w:rsidR="000F6C0C" w:rsidRPr="00FA53B5" w:rsidRDefault="000F6C0C" w:rsidP="000F6C0C">
      <w:pPr>
        <w:jc w:val="center"/>
        <w:rPr>
          <w:rFonts w:ascii="Times New Roman" w:hAnsi="Times New Roman"/>
          <w:sz w:val="26"/>
          <w:szCs w:val="26"/>
        </w:rPr>
      </w:pPr>
    </w:p>
    <w:p w:rsidR="000F6C0C" w:rsidRDefault="000F6C0C" w:rsidP="000F6C0C">
      <w:pPr>
        <w:jc w:val="center"/>
        <w:rPr>
          <w:rFonts w:ascii="Times New Roman" w:hAnsi="Times New Roman"/>
          <w:sz w:val="28"/>
          <w:szCs w:val="28"/>
        </w:rPr>
      </w:pPr>
    </w:p>
    <w:p w:rsidR="000F6C0C" w:rsidRDefault="000F6C0C" w:rsidP="000F6C0C">
      <w:pPr>
        <w:jc w:val="center"/>
        <w:rPr>
          <w:rFonts w:ascii="Times New Roman" w:hAnsi="Times New Roman"/>
          <w:sz w:val="26"/>
          <w:szCs w:val="26"/>
        </w:rPr>
      </w:pPr>
    </w:p>
    <w:p w:rsidR="000F6C0C" w:rsidRDefault="000F6C0C" w:rsidP="000F6C0C">
      <w:pPr>
        <w:jc w:val="center"/>
        <w:rPr>
          <w:rFonts w:ascii="Times New Roman" w:hAnsi="Times New Roman"/>
          <w:sz w:val="26"/>
          <w:szCs w:val="26"/>
        </w:rPr>
      </w:pPr>
    </w:p>
    <w:p w:rsidR="000F6C0C" w:rsidRDefault="000F6C0C" w:rsidP="000F6C0C">
      <w:pPr>
        <w:jc w:val="center"/>
        <w:rPr>
          <w:rFonts w:ascii="Times New Roman" w:hAnsi="Times New Roman"/>
          <w:sz w:val="26"/>
          <w:szCs w:val="26"/>
        </w:rPr>
      </w:pPr>
    </w:p>
    <w:p w:rsidR="000F6C0C" w:rsidRPr="008926A6" w:rsidRDefault="000F6C0C" w:rsidP="000F6C0C">
      <w:pPr>
        <w:jc w:val="center"/>
        <w:rPr>
          <w:rFonts w:ascii="Times New Roman" w:hAnsi="Times New Roman"/>
          <w:b/>
          <w:sz w:val="24"/>
          <w:szCs w:val="24"/>
        </w:rPr>
      </w:pPr>
      <w:r w:rsidRPr="008926A6">
        <w:rPr>
          <w:rFonts w:ascii="Times New Roman" w:hAnsi="Times New Roman"/>
          <w:sz w:val="24"/>
          <w:szCs w:val="24"/>
        </w:rPr>
        <w:t>Оглавление</w:t>
      </w:r>
    </w:p>
    <w:p w:rsidR="000F6C0C" w:rsidRPr="008926A6" w:rsidRDefault="003C6266" w:rsidP="00872103">
      <w:pPr>
        <w:pStyle w:val="12"/>
        <w:rPr>
          <w:noProof/>
        </w:rPr>
      </w:pPr>
      <w:r w:rsidRPr="003C6266">
        <w:fldChar w:fldCharType="begin"/>
      </w:r>
      <w:r w:rsidR="000F6C0C" w:rsidRPr="008926A6">
        <w:instrText xml:space="preserve"> TOC \o "1-3" \h \z \u </w:instrText>
      </w:r>
      <w:r w:rsidRPr="003C6266">
        <w:fldChar w:fldCharType="separate"/>
      </w:r>
      <w:hyperlink w:anchor="_Toc440373759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 xml:space="preserve">1. ОБЩАЯ ЧАСТЬ </w:t>
        </w:r>
        <w:r w:rsidR="000F6C0C">
          <w:rPr>
            <w:rStyle w:val="af8"/>
            <w:rFonts w:ascii="Times New Roman" w:hAnsi="Times New Roman"/>
            <w:noProof/>
            <w:sz w:val="24"/>
            <w:szCs w:val="24"/>
          </w:rPr>
          <w:t>.............................</w:t>
        </w:r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...................................................................................6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60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 xml:space="preserve">1.1. Территория и климат </w:t>
        </w:r>
        <w:r w:rsidR="00872103">
          <w:rPr>
            <w:rStyle w:val="af8"/>
            <w:rFonts w:ascii="Times New Roman" w:hAnsi="Times New Roman"/>
            <w:noProof/>
            <w:sz w:val="24"/>
            <w:szCs w:val="24"/>
          </w:rPr>
          <w:t xml:space="preserve"> </w:t>
        </w:r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...............................................................................................6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61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1.2. Существующее положение в сфере теплоснабжения ................................................12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62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1.2.1. Установленная и располагаемая мощность энергоисточников ............................14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63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1.2.2. Существующие балансы располагаемой тепловой мощности и присоединенной тепловой нагрузки ..........................................................................................15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64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1.2.3. Отпуск тепла и топливопотребление энергоисточников .....................................15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65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1.2.4. Тепловые сети ...................................................................................................15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66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1.3. Основные проблемы организации теплоснабжения .................................................17</w:t>
        </w:r>
      </w:hyperlink>
    </w:p>
    <w:p w:rsidR="000F6C0C" w:rsidRPr="00872103" w:rsidRDefault="003C6266" w:rsidP="00872103">
      <w:pPr>
        <w:pStyle w:val="21"/>
        <w:rPr>
          <w:noProof/>
        </w:rPr>
      </w:pPr>
      <w:hyperlink w:anchor="_Toc440373767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 xml:space="preserve">1.3.1. Описание существующих проблем организации качественного теплоснабжения </w:t>
        </w:r>
      </w:hyperlink>
      <w:r w:rsidR="00872103" w:rsidRPr="00872103">
        <w:rPr>
          <w:rStyle w:val="af8"/>
          <w:rFonts w:ascii="Times New Roman" w:hAnsi="Times New Roman"/>
          <w:noProof/>
          <w:sz w:val="24"/>
          <w:szCs w:val="24"/>
          <w:u w:val="none"/>
        </w:rPr>
        <w:t>17</w:t>
      </w:r>
    </w:p>
    <w:p w:rsidR="000F6C0C" w:rsidRPr="008926A6" w:rsidRDefault="003C6266" w:rsidP="00872103">
      <w:pPr>
        <w:pStyle w:val="21"/>
        <w:rPr>
          <w:noProof/>
        </w:rPr>
      </w:pPr>
      <w:hyperlink w:anchor="_Toc440373768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1.3.2. Описание существующих проблем развития систем теплоснабжения ..................18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69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1.3.3. Описание существующих проблем организации надёжного и безопасного теплоснабжения ......................................................................................................20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70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1.3.4. Описание существующих проблем надёжного и эффективного снабжения топливом действующих систем теплоснабжения .............................................................21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71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1.4. Основные положения технической политики ...........................................................22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72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1.5. Целевые показатели эффективности систем теплоснабжения .....................................24</w:t>
        </w:r>
      </w:hyperlink>
    </w:p>
    <w:p w:rsidR="000F6C0C" w:rsidRPr="008926A6" w:rsidRDefault="003C6266" w:rsidP="00872103">
      <w:pPr>
        <w:pStyle w:val="12"/>
        <w:rPr>
          <w:noProof/>
        </w:rPr>
      </w:pPr>
      <w:hyperlink w:anchor="_Toc440373773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2. РАЗДЕЛ 1. ПОКАЗАТЕЛИ ПЕРСПЕКТИВНОГО СПРОСА НА ТЕПЛОВУЮ ЭНЕРГИЮ (МОЩНОСТЬ) И ТЕПЛОНОСИТЕЛЬ В УСТАНОВЛЕННЫХ ГРАНИЦАХ МУНИЦИПАЛЬНОГО ОБРАЗОВАНИЯ «ГИГАНТОВСКОЕ СЕЛЬСКОЕ ПОСЕЛЕНИЕ»</w:t>
        </w:r>
      </w:hyperlink>
      <w:r w:rsidR="000F6C0C" w:rsidRPr="008926A6">
        <w:rPr>
          <w:noProof/>
        </w:rPr>
        <w:t xml:space="preserve"> </w:t>
      </w:r>
    </w:p>
    <w:p w:rsidR="000F6C0C" w:rsidRPr="008926A6" w:rsidRDefault="003C6266" w:rsidP="00872103">
      <w:pPr>
        <w:pStyle w:val="21"/>
        <w:rPr>
          <w:noProof/>
        </w:rPr>
      </w:pPr>
      <w:hyperlink w:anchor="_Toc440373774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2.1. Общие положения .......................................................................................26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75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2.2. Площадь строительных фондов и приросты площади строительных фондов по расчетным элементам территориального деления ....................................................28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76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2.3. Объемы потребления тепловой энергии (мощности), теплоносителя и приросты потребления тепловой энергии (мощности) .................................................................34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77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2.3.1. Прогноз прироста тепловых нагрузок и теплопотребления потребителей жилищно–коммунального сектора ...........................................................................................35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78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2.3.2. Прогноз прироста тепловых нагрузок на период до 2030 года с учетом требований к</w:t>
        </w:r>
      </w:hyperlink>
      <w:r w:rsidR="000F6C0C">
        <w:rPr>
          <w:noProof/>
        </w:rPr>
        <w:t xml:space="preserve"> </w:t>
      </w:r>
      <w:hyperlink w:anchor="_Toc440373779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энергетической эффективности зданий, строений и сооружений ....................................36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80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2.3.3. Прогноз прироста тепловых нагрузок и теплопотребления промышленных потребителей ................................................................................................... 37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81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2.3.4. Прогноз суммарного прироста тепловых нагрузок и теплопотребления ................41</w:t>
        </w:r>
      </w:hyperlink>
    </w:p>
    <w:p w:rsidR="000F6C0C" w:rsidRPr="008926A6" w:rsidRDefault="003C6266" w:rsidP="00872103">
      <w:pPr>
        <w:pStyle w:val="12"/>
        <w:rPr>
          <w:noProof/>
        </w:rPr>
      </w:pPr>
      <w:hyperlink w:anchor="_Toc440373782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3. РАЗДЕЛ 2. ПЕРСПЕКТИВНЫЕ БАЛАНСЫ ТЕПЛОВОЙ МОЩНОСТИ ИСТОЧНИКОВ ТЕПЛОВОЙ ЭНЕРГИИ И ТЕПЛОВОЙ НАГРУЗКИ ПОТРЕБИТЕЛЕЙ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83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3.1. Радиус эффективного теплоснабжения базовых энергоисточников………...42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84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3.2. Описание существующих и перспективных зон действия систем теплоснабжения ....42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85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3.2.1. Зоны действия источников тепловой энергии .......................................................42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86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3.2.2. Зоны действия источников тепловой энергии, введенных в эксплуатацию в период с 2011-2013 гг. ………………………………………………………………………42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87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3.2.3. Зоны действия источников тепловой энергии, планируемых к вводу в эксплуатацию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88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3.3. Описание зон действия индивидуальных источников тепловой энергии ..................43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89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3.4. Перспективные балансы тепловой мощности и тепловой нагрузки в зонах действия источников тепловой энергии на каждом этапе и к окончанию планируемого периода ... 46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90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4. РАЗДЕЛ 3. ПЕРСПЕКТИВНЫЕ БАЛАНСЫ ТЕПЛОНО</w:t>
        </w:r>
        <w:r w:rsidR="00872103">
          <w:rPr>
            <w:rStyle w:val="af8"/>
            <w:rFonts w:ascii="Times New Roman" w:hAnsi="Times New Roman"/>
            <w:noProof/>
            <w:sz w:val="24"/>
            <w:szCs w:val="24"/>
          </w:rPr>
          <w:t>СИТЕЛЯ .....................</w:t>
        </w:r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.........47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91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4.1. Перспективные объемы теплоносителя ......................................................47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92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4.2.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потребителей................................................................................................................. 48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93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4.3.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...............................................................48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94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4.4. Мероприятия по переводу потребителей с «открытой» схемой присоединения системы горячего водоснабжения на «закрытую» ....................................................48</w:t>
        </w:r>
      </w:hyperlink>
    </w:p>
    <w:p w:rsidR="000F6C0C" w:rsidRPr="008926A6" w:rsidRDefault="003C6266" w:rsidP="00872103">
      <w:pPr>
        <w:pStyle w:val="12"/>
        <w:rPr>
          <w:noProof/>
        </w:rPr>
      </w:pPr>
      <w:hyperlink w:anchor="_Toc440373795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5. РАЗДЕЛ 4. ПРЕДЛОЖЕНИЯ ПО СТРОИТЕЛЬСТВУ, РЕКОНСТРУКЦИИ И ТЕХНИЧЕСКОМУ ПЕРЕВООРУЖЕНИЮ ИСТОЧНИКОВ ТЕПЛОВОЙ ЭНЕРГИИ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96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5.1. Общие положения .......................................................................................51</w:t>
        </w:r>
      </w:hyperlink>
    </w:p>
    <w:p w:rsidR="000F6C0C" w:rsidRPr="008926A6" w:rsidRDefault="003C6266" w:rsidP="00872103">
      <w:pPr>
        <w:pStyle w:val="12"/>
        <w:rPr>
          <w:noProof/>
        </w:rPr>
      </w:pPr>
      <w:hyperlink w:anchor="_Toc440373797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6. РАЗДЕЛ 5. ПРЕДЛОЖЕНИЯ ПО СТРОИТЕЛЬСТВУ, РЕКОНСТРУКЦИИ ТЕПЛОВЫХ СЕТЕЙ И СООРУЖЕНИЙ НА НИХ</w:t>
        </w:r>
        <w:r w:rsidRPr="008926A6">
          <w:rPr>
            <w:noProof/>
            <w:webHidden/>
          </w:rPr>
          <w:fldChar w:fldCharType="begin"/>
        </w:r>
        <w:r w:rsidR="000F6C0C" w:rsidRPr="008926A6">
          <w:rPr>
            <w:noProof/>
            <w:webHidden/>
          </w:rPr>
          <w:instrText xml:space="preserve"> PAGEREF _Toc440373797 \h </w:instrText>
        </w:r>
        <w:r w:rsidRPr="008926A6">
          <w:rPr>
            <w:noProof/>
            <w:webHidden/>
          </w:rPr>
          <w:fldChar w:fldCharType="separate"/>
        </w:r>
        <w:r w:rsidR="00DC746A">
          <w:rPr>
            <w:b/>
            <w:bCs/>
            <w:noProof/>
            <w:webHidden/>
          </w:rPr>
          <w:t>Ошибка! Закладка не определена.</w:t>
        </w:r>
        <w:r w:rsidRPr="008926A6">
          <w:rPr>
            <w:noProof/>
            <w:webHidden/>
          </w:rPr>
          <w:fldChar w:fldCharType="end"/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98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6.1. Общие положения ........................................................................................... 55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799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6.2. Предложения по реконструкции и новому строительству тепловых сетей для обеспечения перспективных приростов тепловой нагрузки в существующих, вновь осваиваемых населенных пунктов сельского поселения и перевода на закрытую схему присоединения ГВС …………………………...............................56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800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6.3 Предложения по строительству тепловых сетей и сооружений на них для повышения эффективности функционирования системы теплоснабжения за счет ликвидации котельных ………………………………………………………………58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801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6.4. Предложения по строительству, реконструкции тепловых сетей и сооружений на них с сохранением существующего диаметра …………………………………………………58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802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 xml:space="preserve">6.5. Предложения по существующим «пережимным» участкам тепловых сетей, рекомендованным к реконструкции </w:t>
        </w:r>
        <w:r w:rsidR="00872103">
          <w:rPr>
            <w:rStyle w:val="af8"/>
            <w:rFonts w:ascii="Times New Roman" w:hAnsi="Times New Roman"/>
            <w:noProof/>
            <w:sz w:val="24"/>
            <w:szCs w:val="24"/>
          </w:rPr>
          <w:t>с увеличением диаметра ……………………</w:t>
        </w:r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……..58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803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6.6. Предложения по строительству и реконструкции насосных станций ……………...58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804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6.7. Предложения по переводу потребителей с открытой системой горячего водоснабжения на закрытую ...................................................................................................59</w:t>
        </w:r>
      </w:hyperlink>
    </w:p>
    <w:p w:rsidR="000F6C0C" w:rsidRPr="008926A6" w:rsidRDefault="003C6266" w:rsidP="00872103">
      <w:pPr>
        <w:pStyle w:val="12"/>
        <w:rPr>
          <w:noProof/>
        </w:rPr>
      </w:pPr>
      <w:hyperlink w:anchor="_Toc440373805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7. РАЗДЕЛ 6. ПЕРСПЕКТИВНЫЕ ТОПЛИВНЫЕ БАЛАНСЫ ......................................60</w:t>
        </w:r>
      </w:hyperlink>
    </w:p>
    <w:p w:rsidR="000F6C0C" w:rsidRPr="008926A6" w:rsidRDefault="003C6266" w:rsidP="00872103">
      <w:pPr>
        <w:pStyle w:val="12"/>
        <w:rPr>
          <w:noProof/>
        </w:rPr>
      </w:pPr>
      <w:hyperlink w:anchor="_Toc440373806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8. РАЗДЕЛ 7. ИНВЕСТИЦИИ В НОВОЕ СТРОИТЕЛЬСТВО, РЕКОНСТРУКЦИЮ И ТЕХНИЧЕСКОЕ ПЕРЕВООРУЖЕНИЕ</w:t>
        </w:r>
        <w:r w:rsidRPr="008926A6">
          <w:rPr>
            <w:noProof/>
            <w:webHidden/>
          </w:rPr>
          <w:fldChar w:fldCharType="begin"/>
        </w:r>
        <w:r w:rsidR="000F6C0C" w:rsidRPr="008926A6">
          <w:rPr>
            <w:noProof/>
            <w:webHidden/>
          </w:rPr>
          <w:instrText xml:space="preserve"> PAGEREF _Toc440373806 \h </w:instrText>
        </w:r>
        <w:r w:rsidRPr="008926A6">
          <w:rPr>
            <w:noProof/>
            <w:webHidden/>
          </w:rPr>
          <w:fldChar w:fldCharType="separate"/>
        </w:r>
        <w:r w:rsidR="00DC746A">
          <w:rPr>
            <w:b/>
            <w:bCs/>
            <w:noProof/>
            <w:webHidden/>
          </w:rPr>
          <w:t>Ошибка! Закладка не определена.</w:t>
        </w:r>
        <w:r w:rsidRPr="008926A6">
          <w:rPr>
            <w:noProof/>
            <w:webHidden/>
          </w:rPr>
          <w:fldChar w:fldCharType="end"/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807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8.1. Общие положения ................................................................................................................62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808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8.2. Инвестиции в строительство, реконструкцию и техническое перевооружение источников тепловой энергии ...............................................................................................63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809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8.3. Инвестиции в строительство, реконструкцию и техническое перевооружение тепловых сетей и сооружений на них .....................................................................................63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810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8.4. Прогноз влияния реализации проектов на цену тепловой энергии ..............................64</w:t>
        </w:r>
      </w:hyperlink>
    </w:p>
    <w:p w:rsidR="000F6C0C" w:rsidRPr="008926A6" w:rsidRDefault="003C6266" w:rsidP="00872103">
      <w:pPr>
        <w:pStyle w:val="21"/>
        <w:rPr>
          <w:noProof/>
        </w:rPr>
      </w:pPr>
      <w:hyperlink w:anchor="_Toc440373811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8.4.1. Тариф на товарный отпуск тепловой энергии потребителям в зоне деятельности ...64</w:t>
        </w:r>
      </w:hyperlink>
    </w:p>
    <w:p w:rsidR="000F6C0C" w:rsidRPr="008926A6" w:rsidRDefault="003C6266" w:rsidP="00872103">
      <w:pPr>
        <w:pStyle w:val="12"/>
        <w:rPr>
          <w:noProof/>
        </w:rPr>
      </w:pPr>
      <w:hyperlink w:anchor="_Toc440373812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9. РАЗДЕЛ 8. РЕШЕНИЕ ОБ ОПРЕДЕЛЕНИИ ЕДИНОЙ ТЕПЛОСНАБЖАЮЩЕЙ ОРГАНИЗАЦИИ (ОРГАНИЗАЦИЙ) ...............................................................................66</w:t>
        </w:r>
      </w:hyperlink>
    </w:p>
    <w:p w:rsidR="000F6C0C" w:rsidRPr="008926A6" w:rsidRDefault="003C6266" w:rsidP="00872103">
      <w:pPr>
        <w:pStyle w:val="12"/>
        <w:rPr>
          <w:noProof/>
        </w:rPr>
      </w:pPr>
      <w:hyperlink w:anchor="_Toc440373813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10. РАЗДЕЛ 9. РЕШЕНИЯ О РАСПРЕДЕЛЕНИИ ТЕПЛОВОЙ НАГРУЗКИ МЕЖДУ ИСТОЧНИКАМИ ТЕПЛОВОЙ ЭНЕРГИИ ................................................................67</w:t>
        </w:r>
      </w:hyperlink>
    </w:p>
    <w:p w:rsidR="000F6C0C" w:rsidRDefault="003C6266" w:rsidP="00872103">
      <w:pPr>
        <w:pStyle w:val="12"/>
        <w:rPr>
          <w:rStyle w:val="af8"/>
          <w:rFonts w:ascii="Times New Roman" w:hAnsi="Times New Roman"/>
          <w:noProof/>
          <w:sz w:val="24"/>
          <w:szCs w:val="24"/>
        </w:rPr>
      </w:pPr>
      <w:hyperlink w:anchor="_Toc440373814" w:history="1">
        <w:r w:rsidR="000F6C0C" w:rsidRPr="008926A6">
          <w:rPr>
            <w:rStyle w:val="af8"/>
            <w:rFonts w:ascii="Times New Roman" w:hAnsi="Times New Roman"/>
            <w:noProof/>
            <w:sz w:val="24"/>
            <w:szCs w:val="24"/>
          </w:rPr>
          <w:t>11. РАЗДЕЛ 10. РЕШЕНИЯ ПО БЕСХОЗЯЙНЫМ ТЕПЛОВЫМ СЕТЯМ....................68</w:t>
        </w:r>
      </w:hyperlink>
    </w:p>
    <w:p w:rsidR="000F6C0C" w:rsidRPr="00C171A7" w:rsidRDefault="000F6C0C" w:rsidP="000F6C0C">
      <w:r>
        <w:t>ПРИЛОЖЕНИЯ</w:t>
      </w:r>
    </w:p>
    <w:p w:rsidR="000F6C0C" w:rsidRPr="008926A6" w:rsidRDefault="003C6266" w:rsidP="000F6C0C">
      <w:pPr>
        <w:jc w:val="both"/>
        <w:rPr>
          <w:rFonts w:ascii="Times New Roman" w:hAnsi="Times New Roman"/>
          <w:sz w:val="24"/>
          <w:szCs w:val="24"/>
        </w:rPr>
      </w:pPr>
      <w:r w:rsidRPr="008926A6">
        <w:rPr>
          <w:rFonts w:ascii="Times New Roman" w:hAnsi="Times New Roman"/>
          <w:b/>
          <w:bCs/>
          <w:sz w:val="24"/>
          <w:szCs w:val="24"/>
        </w:rPr>
        <w:fldChar w:fldCharType="end"/>
      </w:r>
    </w:p>
    <w:p w:rsidR="000F6C0C" w:rsidRPr="008926A6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6C0C" w:rsidRDefault="000F6C0C" w:rsidP="000F6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6C0C" w:rsidRDefault="000F6C0C" w:rsidP="000F6C0C">
      <w:pPr>
        <w:numPr>
          <w:ilvl w:val="0"/>
          <w:numId w:val="13"/>
        </w:numPr>
        <w:ind w:left="714" w:hanging="357"/>
        <w:rPr>
          <w:rFonts w:ascii="Times New Roman" w:hAnsi="Times New Roman"/>
          <w:b/>
          <w:sz w:val="24"/>
          <w:szCs w:val="24"/>
        </w:rPr>
      </w:pPr>
      <w:r w:rsidRPr="00784CD4">
        <w:rPr>
          <w:rFonts w:ascii="Times New Roman" w:hAnsi="Times New Roman"/>
          <w:b/>
          <w:sz w:val="24"/>
          <w:szCs w:val="24"/>
        </w:rPr>
        <w:t>Общая часть</w:t>
      </w:r>
    </w:p>
    <w:p w:rsidR="000F6C0C" w:rsidRDefault="000F6C0C" w:rsidP="000F6C0C">
      <w:pPr>
        <w:numPr>
          <w:ilvl w:val="1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Территория и климат</w:t>
      </w:r>
    </w:p>
    <w:p w:rsidR="000F6C0C" w:rsidRPr="00075CB3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Генеральным планом территория Гигантовского сельского поселения сохраняется в своих существующих границах, площадью  57509 га. </w:t>
      </w:r>
    </w:p>
    <w:p w:rsidR="000F6C0C" w:rsidRPr="00075CB3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Местоположение территории поселения, граничащего с т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ерриториями Кручёно-Балковского, Буленновского, Юловского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сельских поселений Сальского района, нашло отражение в формировании его перспективной планировочной структуры, увязанной со структурой всего Сальского района.</w:t>
      </w:r>
    </w:p>
    <w:p w:rsidR="000F6C0C" w:rsidRPr="00075CB3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Перспективное развитие территории поселения определяет и интенсивное развитие транспортной и инженерно-технической инфраструктур, а также ориентирует в выборе площадок нового жилого строительства.</w:t>
      </w:r>
    </w:p>
    <w:p w:rsidR="000F6C0C" w:rsidRPr="00075CB3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Генеральный план сельского поселения выполнен с учетом сложившейся территориальной организации Сальского района, его планировочной структуры, функционального зонирования, а также с учетом его географического,  геополитического положения, природных условий, сложившейся инфраструктуры.</w:t>
      </w:r>
    </w:p>
    <w:p w:rsidR="000F6C0C" w:rsidRPr="00075CB3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На систему расселения Гигантовского сельского поселения оказывает влияние её административный центр –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Гигант, который является одновременно центром межселенного обслуживания.</w:t>
      </w:r>
    </w:p>
    <w:p w:rsidR="000F6C0C" w:rsidRPr="00075CB3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 В основу планировочной концепции развития территории Гигантовского сельского поселения положен системный подход в размещении селитебных, рекреационных и производственных территорий. Намечено усиление влияния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Гигант за счет введения дополнительных общественных функций. </w:t>
      </w:r>
    </w:p>
    <w:p w:rsidR="000F6C0C" w:rsidRPr="00075CB3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Согласно генеральному плану, следующие населённые пункты поселения получают территориальное и экономическое развитие: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Гигант,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Приречный,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Сеятель Северный. </w:t>
      </w:r>
    </w:p>
    <w:p w:rsidR="000F6C0C" w:rsidRPr="00075CB3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Значительное развитие получит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Гигант – административный центр Гигантовского сельского поселения. Схемой генерального плана предложено значительное территориальное расширение селитебной зоны. </w:t>
      </w:r>
    </w:p>
    <w:p w:rsidR="000F6C0C" w:rsidRPr="00075CB3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Основное развитие селитебных территорий предлагается в южном  направлении. Развитие жилищного строительства предусматривается и в сложившихся кварталах – за счёт упорядочения территории, а также реконструкции. Новые территории предлагаются в большинстве своём к комплексному развитию, т.е. наряду со строительством малоэтажной усадебной жилой застройки одновременно будет осуществляться строительство объектов культурно-бытового обслуживания – детских садов, шко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лы, торговых комплексов и т.п.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Перспективные жилые территории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lastRenderedPageBreak/>
        <w:t>предназначаются для выделения участков строительства, как для индивидуальных застройщиков, так и для организаций девелоперского типа.</w:t>
      </w:r>
    </w:p>
    <w:p w:rsidR="000F6C0C" w:rsidRPr="00075CB3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На расчетный срок предполагается увеличение существующих границ территории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Гигант, составляющей 813,4 га до 871,3 га и увеличение роста населен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ия до 13600 чел. (на 01.12.2015 год – 17162 человек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). </w:t>
      </w:r>
    </w:p>
    <w:p w:rsidR="000F6C0C" w:rsidRPr="00075CB3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Территориальное развитие получают также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Приречный и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Сеятель Северный. Проектом предлагается упорядочивание существующей структуры селитебной территории, озеленение и благоустройство всей территории поселков, водоохраной зоны р.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Средний Егорлык, и формирование рекреационной зоны вдоль побережья,  с организацией спортивно-развлекательного центров. Также проектом предлагается упорядочение производственных зон, обозначаются новые площадки с выделением участков для развития малого предпринимательства. </w:t>
      </w:r>
    </w:p>
    <w:p w:rsidR="000F6C0C" w:rsidRPr="00075CB3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Площади территории не меняются и составляют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Сеятель Северный 218,8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га, численность населения – 1322 чел. (на момент проектирования – 1247 чел.).,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Приречный- 76,9 га, численность населения – 1120 чел. (на момент проектирования – 946 чел.). Остальные населенные пункты Гигантовского сельского поселения: 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Агаренский,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Глубокая Балка,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Загорье,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Клены,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Кузнецовский,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Логвиновский,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Нижнеянинский,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Правоюловский, 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Роща,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Сеятель Южный,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Хлебный,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Широкие Нивы, п.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Ясенево – остаются в прежних границах. </w:t>
      </w:r>
    </w:p>
    <w:p w:rsidR="000F6C0C" w:rsidRPr="00075CB3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В связи с ростом территорий населённых пунктов и их населения увеличатся и расходные показатели по всем инженерным системам. При этом предложены дополнительные источники по водоснабжению, электро- и газоснабжению, а также места размещения очистных сооружений.</w:t>
      </w:r>
    </w:p>
    <w:p w:rsidR="000F6C0C" w:rsidRPr="00075CB3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Планируется газификация всех проектируемых жилых территорий с разводкой по улицам.</w:t>
      </w:r>
    </w:p>
    <w:p w:rsidR="000F6C0C" w:rsidRPr="00075CB3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Будут обеспечены и необходимые дополнительные электрические нагрузки.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075CB3"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Развитие сельского поселения предусматривается поэтапным, по мере формирования бюджетных, инвестиционных и частных средств и подготовки соответствующих площадок строительства и в будущем населённые пункты Гигантовского сельского поселения приобретут современный благоустроенный вид.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Климат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900709">
        <w:rPr>
          <w:rFonts w:ascii="Times New Roman" w:eastAsia="Times New Roman" w:hAnsi="Times New Roman"/>
          <w:sz w:val="24"/>
          <w:szCs w:val="24"/>
        </w:rPr>
        <w:t xml:space="preserve">Территория </w:t>
      </w:r>
      <w:r>
        <w:rPr>
          <w:rFonts w:ascii="Times New Roman" w:eastAsia="Times New Roman" w:hAnsi="Times New Roman"/>
          <w:sz w:val="24"/>
          <w:szCs w:val="24"/>
        </w:rPr>
        <w:t>Гигантовского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 сельского поселения расположена в умеренно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 климатическо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 пояс</w:t>
      </w:r>
      <w:r>
        <w:rPr>
          <w:rFonts w:ascii="Times New Roman" w:eastAsia="Times New Roman" w:hAnsi="Times New Roman"/>
          <w:sz w:val="24"/>
          <w:szCs w:val="24"/>
        </w:rPr>
        <w:t>е, для которого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 характерн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 мягкая пасмурная зима и очень теплое, относительно сухое лето, в отдельные годы наблюдается засуха.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>Климат формируется под влиянием циклонической деятельности воздушных масс, повторяемость которых составляет в году: арктических – 11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>%, умеренных – 68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>%, тропических – 21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%. Зимой </w:t>
      </w:r>
      <w:r w:rsidRPr="00900709">
        <w:rPr>
          <w:rFonts w:ascii="Times New Roman" w:eastAsia="Times New Roman" w:hAnsi="Times New Roman"/>
          <w:sz w:val="24"/>
          <w:szCs w:val="24"/>
        </w:rPr>
        <w:lastRenderedPageBreak/>
        <w:t>и летом преобладает ко</w:t>
      </w:r>
      <w:r>
        <w:rPr>
          <w:rFonts w:ascii="Times New Roman" w:eastAsia="Times New Roman" w:hAnsi="Times New Roman"/>
          <w:sz w:val="24"/>
          <w:szCs w:val="24"/>
        </w:rPr>
        <w:t xml:space="preserve">нтинентальный умеренный воздух. </w:t>
      </w:r>
      <w:r w:rsidRPr="00900709">
        <w:rPr>
          <w:rFonts w:ascii="Times New Roman" w:eastAsia="Times New Roman" w:hAnsi="Times New Roman"/>
          <w:sz w:val="24"/>
          <w:szCs w:val="24"/>
        </w:rPr>
        <w:t>Увлажнение неустойчивое. Среднегодовая температура воздуха составляет около +9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900709">
        <w:rPr>
          <w:rFonts w:ascii="Times New Roman" w:eastAsia="Times New Roman" w:hAnsi="Times New Roman"/>
          <w:sz w:val="24"/>
          <w:szCs w:val="24"/>
        </w:rPr>
        <w:t>С. Сумма среднесуточных температур за период активной вегетации составляет 3200-3300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900709">
        <w:rPr>
          <w:rFonts w:ascii="Times New Roman" w:eastAsia="Times New Roman" w:hAnsi="Times New Roman"/>
          <w:sz w:val="24"/>
          <w:szCs w:val="24"/>
        </w:rPr>
        <w:t>С.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>Зима относительно теплая. Среднемесячная температура воздуха в январе - 5…- 6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900709">
        <w:rPr>
          <w:rFonts w:ascii="Times New Roman" w:eastAsia="Times New Roman" w:hAnsi="Times New Roman"/>
          <w:sz w:val="24"/>
          <w:szCs w:val="24"/>
        </w:rPr>
        <w:t>С. Абсолютный минимум в отдельные годы может составлять - 33…- 35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900709">
        <w:rPr>
          <w:rFonts w:ascii="Times New Roman" w:eastAsia="Times New Roman" w:hAnsi="Times New Roman"/>
          <w:sz w:val="24"/>
          <w:szCs w:val="24"/>
        </w:rPr>
        <w:t>С. Снежный покров становится устойчивым в конце декабря – начале января. В связи с частыми оттепелями (45-50 дней за холодный период) снежный покров за зиму неоднократно тает и вновь образуется. За зиму его средняя из максимальных высот составляет 20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>см.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>Лето жаркое, средняя месячная температура воздуха в июле – августе составляет + 22,5…+ 23,5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900709">
        <w:rPr>
          <w:rFonts w:ascii="Times New Roman" w:eastAsia="Times New Roman" w:hAnsi="Times New Roman"/>
          <w:sz w:val="24"/>
          <w:szCs w:val="24"/>
        </w:rPr>
        <w:t>С. Максимальная температура достигает + 38…+ 40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  <w:vertAlign w:val="superscript"/>
        </w:rPr>
        <w:t>0</w:t>
      </w:r>
      <w:r w:rsidRPr="00900709">
        <w:rPr>
          <w:rFonts w:ascii="Times New Roman" w:eastAsia="Times New Roman" w:hAnsi="Times New Roman"/>
          <w:sz w:val="24"/>
          <w:szCs w:val="24"/>
        </w:rPr>
        <w:t>С. Безморозный период длится до второй декады октября и продолжается от 180 до 200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>дней.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>Годовая сумма осадков от 450 до 500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>мм. В холодное время года характерны моросящие обложные осадки.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>Территория относится к засушливой зоне с коэффициентом увлажнения 0,44 - 0,55. В теплый период часто наблюдаются суховеи. Насчитывается до 75 дней с суховеями. Относительная влажность воздуха в течение года значительная. В холодный период года она составляет 80 - 90%, в теплый 55 -75%.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>В среднем за год преобладают ветры восточных направлений (северо-восточные, восточные, юго-восточные). Среднегодовая скорость ветра составляет 4,7 - 4,8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>м/с. Среднемесячные значения достигают 5,5-6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>м/с в феврале-марте и уменьшаются до 3,6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>м/с в июле.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</w:pPr>
      <w:r w:rsidRPr="00900709">
        <w:rPr>
          <w:rFonts w:ascii="Times New Roman" w:eastAsia="Times New Roman" w:hAnsi="Times New Roman"/>
          <w:b/>
          <w:bCs/>
          <w:sz w:val="24"/>
          <w:szCs w:val="24"/>
        </w:rPr>
        <w:t xml:space="preserve">Техногенные условия. </w:t>
      </w:r>
      <w:r w:rsidRPr="00900709">
        <w:rPr>
          <w:rFonts w:ascii="Times New Roman" w:eastAsia="Times New Roman" w:hAnsi="Times New Roman"/>
          <w:sz w:val="24"/>
          <w:szCs w:val="24"/>
        </w:rPr>
        <w:t>Застройка поселений, прокладка автомобильных и железных дорог, оросительных каналов привели к изменению гидрогеологических условий рельефа, почвенного покрова; нарушен естественный сток осадков.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>Влияние на природу и геологическую среду оказывают трассы коммуникаций. Эти инженерные сооружения создают химическое, тепловое и механическое воздействие на грунты и повышают их агрессивно-коррозионные свойства.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Природные условия территории </w:t>
      </w:r>
      <w:r>
        <w:rPr>
          <w:rFonts w:ascii="Times New Roman" w:eastAsia="Times New Roman" w:hAnsi="Times New Roman"/>
          <w:sz w:val="24"/>
          <w:szCs w:val="24"/>
        </w:rPr>
        <w:t>Гигантовского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 сельского поселения по инженерно-геологическим условиям относятся к третьей категории сложности.</w:t>
      </w:r>
    </w:p>
    <w:p w:rsidR="000F6C0C" w:rsidRPr="00DC01E2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C01E2">
        <w:rPr>
          <w:rFonts w:ascii="Times New Roman" w:eastAsia="Times New Roman" w:hAnsi="Times New Roman"/>
          <w:sz w:val="24"/>
          <w:szCs w:val="24"/>
        </w:rPr>
        <w:t xml:space="preserve">Территория </w:t>
      </w:r>
      <w:r>
        <w:rPr>
          <w:rFonts w:ascii="Times New Roman" w:eastAsia="Times New Roman" w:hAnsi="Times New Roman"/>
          <w:sz w:val="24"/>
          <w:szCs w:val="24"/>
        </w:rPr>
        <w:t>Гигантовского</w:t>
      </w:r>
      <w:r w:rsidRPr="00DC01E2">
        <w:rPr>
          <w:rFonts w:ascii="Times New Roman" w:eastAsia="Times New Roman" w:hAnsi="Times New Roman"/>
          <w:sz w:val="24"/>
          <w:szCs w:val="24"/>
        </w:rPr>
        <w:t xml:space="preserve"> сельского поселения представляет собой, в основном, земли сельскохозяйственного назначения. Производственные территории представлены предприятиями агропромышленного комплекса и сосредоточены, в основном, вблизи населенных пунктов. </w:t>
      </w:r>
    </w:p>
    <w:p w:rsidR="000F6C0C" w:rsidRPr="00DC01E2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C01E2">
        <w:rPr>
          <w:rFonts w:ascii="Times New Roman" w:eastAsia="Times New Roman" w:hAnsi="Times New Roman"/>
          <w:sz w:val="24"/>
          <w:szCs w:val="24"/>
        </w:rPr>
        <w:t>Генеральный план предусматривает дальнейшее развитие существующей территориально-планировочной структуры в увязке со вновь осваиваемыми территориями, комплексное решение экологических и градостроительных задач, развитие системы внешнего транспорта.</w:t>
      </w:r>
    </w:p>
    <w:p w:rsidR="000F6C0C" w:rsidRPr="00DC01E2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C01E2">
        <w:rPr>
          <w:rFonts w:ascii="Times New Roman" w:eastAsia="Times New Roman" w:hAnsi="Times New Roman"/>
          <w:sz w:val="24"/>
          <w:szCs w:val="24"/>
        </w:rPr>
        <w:lastRenderedPageBreak/>
        <w:t xml:space="preserve">Производственные территории представлены предприятиями агропромышленного комплекса и сосредоточены, в основном, вблизи населенных пунктов </w:t>
      </w:r>
      <w:r>
        <w:rPr>
          <w:rFonts w:ascii="Times New Roman" w:eastAsia="Times New Roman" w:hAnsi="Times New Roman"/>
          <w:sz w:val="24"/>
          <w:szCs w:val="24"/>
        </w:rPr>
        <w:t>Гигантовского сельского</w:t>
      </w:r>
      <w:r w:rsidRPr="00DC01E2">
        <w:rPr>
          <w:rFonts w:ascii="Times New Roman" w:eastAsia="Times New Roman" w:hAnsi="Times New Roman"/>
          <w:sz w:val="24"/>
          <w:szCs w:val="24"/>
        </w:rPr>
        <w:t xml:space="preserve"> поселения. На землях сельскохозяйственного назначения, расположены животноводческие предприятия, на территории которых функционируют мастерские, крытые токи, зернохранилища, конторские здания, склады удобрений, стоянки сельскохозяйственной техники, сохраняемые или предлагаемые к восстановлению проектом по прямому функциональному назначению.</w:t>
      </w:r>
    </w:p>
    <w:p w:rsidR="000F6C0C" w:rsidRPr="00900709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0709">
        <w:rPr>
          <w:rFonts w:ascii="Times New Roman" w:eastAsia="Times New Roman" w:hAnsi="Times New Roman"/>
          <w:sz w:val="24"/>
          <w:szCs w:val="24"/>
        </w:rPr>
        <w:t xml:space="preserve">Численность населения </w:t>
      </w:r>
      <w:r>
        <w:rPr>
          <w:rFonts w:ascii="Times New Roman" w:eastAsia="Times New Roman" w:hAnsi="Times New Roman"/>
          <w:sz w:val="24"/>
          <w:szCs w:val="24"/>
        </w:rPr>
        <w:t>Гигантовского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 сельского</w:t>
      </w:r>
      <w:r>
        <w:rPr>
          <w:rFonts w:ascii="Times New Roman" w:eastAsia="Times New Roman" w:hAnsi="Times New Roman"/>
          <w:sz w:val="24"/>
          <w:szCs w:val="24"/>
        </w:rPr>
        <w:t xml:space="preserve"> поселения по состоянию на 01.12</w:t>
      </w:r>
      <w:r w:rsidRPr="00900709">
        <w:rPr>
          <w:rFonts w:ascii="Times New Roman" w:eastAsia="Times New Roman" w:hAnsi="Times New Roman"/>
          <w:sz w:val="24"/>
          <w:szCs w:val="24"/>
        </w:rPr>
        <w:t>.1</w:t>
      </w:r>
      <w:r>
        <w:rPr>
          <w:rFonts w:ascii="Times New Roman" w:eastAsia="Times New Roman" w:hAnsi="Times New Roman"/>
          <w:sz w:val="24"/>
          <w:szCs w:val="24"/>
        </w:rPr>
        <w:t>5 г. – 17162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 человек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B44838">
        <w:rPr>
          <w:rFonts w:ascii="Times New Roman" w:eastAsia="Times New Roman" w:hAnsi="Times New Roman"/>
          <w:bCs/>
          <w:sz w:val="24"/>
          <w:szCs w:val="24"/>
        </w:rPr>
        <w:t>Расчет перспективной численности населения</w:t>
      </w:r>
      <w:r w:rsidRPr="00B44838">
        <w:rPr>
          <w:rFonts w:ascii="Times New Roman" w:eastAsia="Times New Roman" w:hAnsi="Times New Roman"/>
          <w:sz w:val="24"/>
          <w:szCs w:val="24"/>
        </w:rPr>
        <w:t xml:space="preserve"> на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 первую очередь строительства (2016 год) и на расчетн</w:t>
      </w:r>
      <w:r>
        <w:rPr>
          <w:rFonts w:ascii="Times New Roman" w:eastAsia="Times New Roman" w:hAnsi="Times New Roman"/>
          <w:sz w:val="24"/>
          <w:szCs w:val="24"/>
        </w:rPr>
        <w:t xml:space="preserve">ый срок генерального плана (2030 </w:t>
      </w:r>
      <w:r w:rsidRPr="00900709">
        <w:rPr>
          <w:rFonts w:ascii="Times New Roman" w:eastAsia="Times New Roman" w:hAnsi="Times New Roman"/>
          <w:sz w:val="24"/>
          <w:szCs w:val="24"/>
        </w:rPr>
        <w:t>г.) произведен по методу статистического учета естественного и механического прироста населения с пролонгацией выявленных тенденций.</w:t>
      </w:r>
    </w:p>
    <w:p w:rsidR="000F6C0C" w:rsidRPr="00900709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0709">
        <w:rPr>
          <w:rFonts w:ascii="Times New Roman" w:eastAsia="Times New Roman" w:hAnsi="Times New Roman"/>
          <w:sz w:val="24"/>
          <w:szCs w:val="24"/>
        </w:rPr>
        <w:t>Расчет перспективной численности населения сельского поселения производится по следующей формуле:</w:t>
      </w:r>
    </w:p>
    <w:p w:rsidR="000F6C0C" w:rsidRPr="00900709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90070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</w:t>
      </w:r>
      <w:r w:rsidRPr="00900709">
        <w:rPr>
          <w:rFonts w:ascii="Times New Roman" w:eastAsia="Times New Roman" w:hAnsi="Times New Roman"/>
          <w:b/>
          <w:bCs/>
          <w:sz w:val="24"/>
          <w:szCs w:val="24"/>
          <w:vertAlign w:val="subscript"/>
        </w:rPr>
        <w:t>пер</w:t>
      </w:r>
      <w:r w:rsidRPr="00900709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-US"/>
        </w:rPr>
        <w:t>.</w:t>
      </w:r>
      <w:r w:rsidRPr="0090070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= S</w:t>
      </w:r>
      <w:r w:rsidRPr="00900709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-US"/>
        </w:rPr>
        <w:t>t</w:t>
      </w:r>
      <w:r w:rsidRPr="0090070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× (1+K </w:t>
      </w:r>
      <w:r w:rsidRPr="00900709">
        <w:rPr>
          <w:rFonts w:ascii="Times New Roman" w:eastAsia="Times New Roman" w:hAnsi="Times New Roman"/>
          <w:b/>
          <w:bCs/>
          <w:sz w:val="24"/>
          <w:szCs w:val="24"/>
          <w:vertAlign w:val="subscript"/>
        </w:rPr>
        <w:t>общ</w:t>
      </w:r>
      <w:r w:rsidRPr="00900709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-US"/>
        </w:rPr>
        <w:t>.</w:t>
      </w:r>
      <w:r w:rsidRPr="00900709">
        <w:rPr>
          <w:rFonts w:ascii="Times New Roman" w:eastAsia="Times New Roman" w:hAnsi="Times New Roman"/>
          <w:b/>
          <w:bCs/>
          <w:sz w:val="24"/>
          <w:szCs w:val="24"/>
          <w:vertAlign w:val="subscript"/>
        </w:rPr>
        <w:t>пр</w:t>
      </w:r>
      <w:r w:rsidRPr="00900709">
        <w:rPr>
          <w:rFonts w:ascii="Times New Roman" w:eastAsia="Times New Roman" w:hAnsi="Times New Roman"/>
          <w:b/>
          <w:bCs/>
          <w:sz w:val="24"/>
          <w:szCs w:val="24"/>
          <w:vertAlign w:val="subscript"/>
          <w:lang w:val="en-US"/>
        </w:rPr>
        <w:t>.</w:t>
      </w:r>
      <w:r w:rsidRPr="0090070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/ 100)</w:t>
      </w:r>
      <w:r w:rsidRPr="00900709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en-US"/>
        </w:rPr>
        <w:t>t</w:t>
      </w:r>
      <w:r w:rsidRPr="00900709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:rsidR="000F6C0C" w:rsidRPr="00900709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0709">
        <w:rPr>
          <w:rFonts w:ascii="Times New Roman" w:eastAsia="Times New Roman" w:hAnsi="Times New Roman"/>
          <w:sz w:val="24"/>
          <w:szCs w:val="24"/>
        </w:rPr>
        <w:t xml:space="preserve">где </w:t>
      </w:r>
      <w:r w:rsidRPr="00900709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900709">
        <w:rPr>
          <w:rFonts w:ascii="Times New Roman" w:eastAsia="Times New Roman" w:hAnsi="Times New Roman"/>
          <w:b/>
          <w:bCs/>
          <w:sz w:val="24"/>
          <w:szCs w:val="24"/>
          <w:vertAlign w:val="subscript"/>
        </w:rPr>
        <w:t xml:space="preserve">пер. </w:t>
      </w:r>
      <w:r w:rsidRPr="00900709">
        <w:rPr>
          <w:rFonts w:ascii="Times New Roman" w:eastAsia="Times New Roman" w:hAnsi="Times New Roman"/>
          <w:sz w:val="24"/>
          <w:szCs w:val="24"/>
        </w:rPr>
        <w:t>- расчетная численность населения через t лет, человек;</w:t>
      </w:r>
    </w:p>
    <w:p w:rsidR="000F6C0C" w:rsidRPr="00900709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0709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900709">
        <w:rPr>
          <w:rFonts w:ascii="Times New Roman" w:eastAsia="Times New Roman" w:hAnsi="Times New Roman"/>
          <w:b/>
          <w:bCs/>
          <w:sz w:val="24"/>
          <w:szCs w:val="24"/>
          <w:vertAlign w:val="subscript"/>
        </w:rPr>
        <w:t>t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 - фактическая численность населения;</w:t>
      </w:r>
    </w:p>
    <w:p w:rsidR="000F6C0C" w:rsidRPr="00900709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0709">
        <w:rPr>
          <w:rFonts w:ascii="Times New Roman" w:eastAsia="Times New Roman" w:hAnsi="Times New Roman"/>
          <w:b/>
          <w:bCs/>
          <w:sz w:val="24"/>
          <w:szCs w:val="24"/>
        </w:rPr>
        <w:t xml:space="preserve">К </w:t>
      </w:r>
      <w:r w:rsidRPr="00900709">
        <w:rPr>
          <w:rFonts w:ascii="Times New Roman" w:eastAsia="Times New Roman" w:hAnsi="Times New Roman"/>
          <w:b/>
          <w:bCs/>
          <w:sz w:val="24"/>
          <w:szCs w:val="24"/>
          <w:vertAlign w:val="subscript"/>
        </w:rPr>
        <w:t>общ. пр.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 – коэффициент общего прироста населения;</w:t>
      </w:r>
    </w:p>
    <w:p w:rsidR="000F6C0C" w:rsidRPr="00900709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0709">
        <w:rPr>
          <w:rFonts w:ascii="Times New Roman" w:eastAsia="Times New Roman" w:hAnsi="Times New Roman"/>
          <w:b/>
          <w:bCs/>
          <w:sz w:val="24"/>
          <w:szCs w:val="24"/>
        </w:rPr>
        <w:t>t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 – число лет, на которое прогнозируется расчет.</w:t>
      </w:r>
    </w:p>
    <w:p w:rsidR="000F6C0C" w:rsidRPr="00900709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0709">
        <w:rPr>
          <w:rFonts w:ascii="Times New Roman" w:eastAsia="Times New Roman" w:hAnsi="Times New Roman"/>
          <w:sz w:val="24"/>
          <w:szCs w:val="24"/>
        </w:rPr>
        <w:t xml:space="preserve">Общая численность населения на </w:t>
      </w:r>
      <w:r w:rsidRPr="0090070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первую очередь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 составляет:</w:t>
      </w:r>
      <w:r w:rsidRPr="00900709">
        <w:rPr>
          <w:rFonts w:ascii="Times New Roman" w:eastAsia="Times New Roman" w:hAnsi="Times New Roman"/>
          <w:sz w:val="24"/>
          <w:szCs w:val="24"/>
          <w:shd w:val="clear" w:color="auto" w:fill="FFFF00"/>
        </w:rPr>
        <w:t xml:space="preserve"> </w:t>
      </w:r>
    </w:p>
    <w:p w:rsidR="000F6C0C" w:rsidRPr="00900709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0709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900709">
        <w:rPr>
          <w:rFonts w:ascii="Times New Roman" w:eastAsia="Times New Roman" w:hAnsi="Times New Roman"/>
          <w:b/>
          <w:bCs/>
          <w:sz w:val="24"/>
          <w:szCs w:val="24"/>
          <w:vertAlign w:val="subscript"/>
        </w:rPr>
        <w:t>пер.(2016)</w:t>
      </w:r>
      <w:r w:rsidRPr="00900709">
        <w:rPr>
          <w:rFonts w:ascii="Times New Roman" w:eastAsia="Times New Roman" w:hAnsi="Times New Roman"/>
          <w:sz w:val="24"/>
          <w:szCs w:val="24"/>
          <w:vertAlign w:val="subscript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= </w:t>
      </w:r>
      <w:r>
        <w:rPr>
          <w:rFonts w:ascii="Times New Roman" w:eastAsia="Times New Roman" w:hAnsi="Times New Roman"/>
          <w:sz w:val="24"/>
          <w:szCs w:val="24"/>
        </w:rPr>
        <w:t>17162</w:t>
      </w:r>
      <w:r w:rsidRPr="00900709">
        <w:rPr>
          <w:rFonts w:ascii="Times New Roman" w:eastAsia="Times New Roman" w:hAnsi="Times New Roman"/>
          <w:sz w:val="24"/>
          <w:szCs w:val="24"/>
        </w:rPr>
        <w:t>×(1+(0,53583298)/100)</w:t>
      </w:r>
      <w:r w:rsidRPr="00900709">
        <w:rPr>
          <w:rFonts w:ascii="Times New Roman" w:eastAsia="Times New Roman" w:hAnsi="Times New Roman"/>
          <w:sz w:val="24"/>
          <w:szCs w:val="24"/>
          <w:vertAlign w:val="superscript"/>
        </w:rPr>
        <w:t xml:space="preserve">5 </w:t>
      </w:r>
      <w:r w:rsidRPr="00900709">
        <w:rPr>
          <w:rFonts w:ascii="Times New Roman" w:eastAsia="Times New Roman" w:hAnsi="Times New Roman"/>
          <w:sz w:val="24"/>
          <w:szCs w:val="24"/>
        </w:rPr>
        <w:t>=</w:t>
      </w:r>
      <w:r w:rsidRPr="009026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902683">
        <w:rPr>
          <w:rFonts w:ascii="Times New Roman" w:eastAsia="Times New Roman" w:hAnsi="Times New Roman"/>
          <w:bCs/>
          <w:sz w:val="24"/>
          <w:szCs w:val="24"/>
        </w:rPr>
        <w:t>17621</w:t>
      </w:r>
    </w:p>
    <w:p w:rsidR="000F6C0C" w:rsidRPr="00900709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0709">
        <w:rPr>
          <w:rFonts w:ascii="Times New Roman" w:eastAsia="Times New Roman" w:hAnsi="Times New Roman"/>
          <w:sz w:val="24"/>
          <w:szCs w:val="24"/>
        </w:rPr>
        <w:t xml:space="preserve">Общая численность населения на </w:t>
      </w:r>
      <w:r w:rsidRPr="0090070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расчетный срок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 составляет:</w:t>
      </w:r>
    </w:p>
    <w:p w:rsidR="000F6C0C" w:rsidRPr="00DC01E2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00709"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900709">
        <w:rPr>
          <w:rFonts w:ascii="Times New Roman" w:eastAsia="Times New Roman" w:hAnsi="Times New Roman"/>
          <w:b/>
          <w:bCs/>
          <w:sz w:val="24"/>
          <w:szCs w:val="24"/>
          <w:vertAlign w:val="subscript"/>
        </w:rPr>
        <w:t>пер.(2031)</w:t>
      </w:r>
      <w:r w:rsidRPr="00900709">
        <w:rPr>
          <w:rFonts w:ascii="Times New Roman" w:eastAsia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= 17162</w:t>
      </w:r>
      <w:r w:rsidRPr="00900709">
        <w:rPr>
          <w:rFonts w:ascii="Times New Roman" w:eastAsia="Times New Roman" w:hAnsi="Times New Roman"/>
          <w:sz w:val="24"/>
          <w:szCs w:val="24"/>
        </w:rPr>
        <w:t>×(1+(0,53583298)/100)</w:t>
      </w:r>
      <w:r w:rsidRPr="00900709">
        <w:rPr>
          <w:rFonts w:ascii="Times New Roman" w:eastAsia="Times New Roman" w:hAnsi="Times New Roman"/>
          <w:sz w:val="24"/>
          <w:szCs w:val="24"/>
          <w:vertAlign w:val="superscript"/>
        </w:rPr>
        <w:t xml:space="preserve">20 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= </w:t>
      </w:r>
      <w:r>
        <w:rPr>
          <w:rFonts w:ascii="Times New Roman" w:eastAsia="Times New Roman" w:hAnsi="Times New Roman"/>
          <w:sz w:val="24"/>
          <w:szCs w:val="24"/>
        </w:rPr>
        <w:t>86271</w:t>
      </w:r>
    </w:p>
    <w:p w:rsidR="000F6C0C" w:rsidRPr="00900709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0709">
        <w:rPr>
          <w:rFonts w:ascii="Times New Roman" w:eastAsia="Times New Roman" w:hAnsi="Times New Roman"/>
          <w:sz w:val="24"/>
          <w:szCs w:val="24"/>
        </w:rPr>
        <w:t>Расчетная численность населения не учитывает возможные форс-мажорные изменения в социальной, политической, экономической или иной базовой сфере жизнедеятельности, способные повлиять на динамику.</w:t>
      </w:r>
    </w:p>
    <w:p w:rsidR="000F6C0C" w:rsidRPr="00900709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07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Жилищный фонд.</w:t>
      </w:r>
    </w:p>
    <w:p w:rsidR="000F6C0C" w:rsidRPr="005F444E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444E">
        <w:rPr>
          <w:rFonts w:ascii="Times New Roman" w:eastAsia="Times New Roman" w:hAnsi="Times New Roman"/>
          <w:sz w:val="24"/>
          <w:szCs w:val="24"/>
        </w:rPr>
        <w:t>Жилая зона предназначена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0F6C0C" w:rsidRPr="005F444E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F444E">
        <w:rPr>
          <w:rFonts w:ascii="Times New Roman" w:eastAsia="Times New Roman" w:hAnsi="Times New Roman"/>
          <w:sz w:val="24"/>
          <w:szCs w:val="24"/>
        </w:rPr>
        <w:t xml:space="preserve">Жилая зона представлена территориями существующей застройки усадебного типа, а также новыми территориями, предназначенными для размещения </w:t>
      </w:r>
      <w:r>
        <w:rPr>
          <w:rFonts w:ascii="Times New Roman" w:eastAsia="Times New Roman" w:hAnsi="Times New Roman"/>
          <w:sz w:val="24"/>
          <w:szCs w:val="24"/>
        </w:rPr>
        <w:t xml:space="preserve">проектируемого жилищного фонда. </w:t>
      </w:r>
      <w:r w:rsidRPr="005F444E">
        <w:rPr>
          <w:rFonts w:ascii="Times New Roman" w:eastAsia="Times New Roman" w:hAnsi="Times New Roman"/>
          <w:sz w:val="24"/>
          <w:szCs w:val="24"/>
        </w:rPr>
        <w:t xml:space="preserve">Жилая зона занимает основную часть территории </w:t>
      </w:r>
      <w:r>
        <w:rPr>
          <w:rFonts w:ascii="Times New Roman" w:eastAsia="Times New Roman" w:hAnsi="Times New Roman"/>
          <w:sz w:val="24"/>
          <w:szCs w:val="24"/>
        </w:rPr>
        <w:t xml:space="preserve">населенных пунктов </w:t>
      </w:r>
      <w:r w:rsidRPr="005F444E">
        <w:rPr>
          <w:rFonts w:ascii="Times New Roman" w:eastAsia="Times New Roman" w:hAnsi="Times New Roman"/>
          <w:sz w:val="24"/>
          <w:szCs w:val="24"/>
        </w:rPr>
        <w:t>и представлена в основном территориями существующей 1 – 2-х этажной индивидуальной застройки с приусадебными участками и многоквартирной жилой застройкой с приквартирными земельными участками.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070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Система культурно-бытового обслуживания. 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0709">
        <w:rPr>
          <w:rFonts w:ascii="Times New Roman" w:eastAsia="Times New Roman" w:hAnsi="Times New Roman"/>
          <w:sz w:val="24"/>
          <w:szCs w:val="24"/>
        </w:rPr>
        <w:t>Важными показателями качества жизни населения являются наличие и разнообразие объектов обслуживания, их пространственная, социальная и экономическая доступность.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900709">
        <w:rPr>
          <w:rFonts w:ascii="Times New Roman" w:eastAsia="Times New Roman" w:hAnsi="Times New Roman"/>
          <w:sz w:val="24"/>
          <w:szCs w:val="24"/>
        </w:rPr>
        <w:t>Чтобы сформировать систему обслуживания, которая бы позволила обеспечить человека всем необходимым, но в разумных, экономически оправданных пределах по радиусу доступности и ассортименту услуг, необходимо создание ступенчатой системы культурно-бытового обслуживания, которая позволяет в соответствии с проектной системой расселения, основанной на иерархической соподчиненности опорных центров, создавать экономически целесообразную социальную инфраструктуру.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0709">
        <w:rPr>
          <w:rFonts w:ascii="Times New Roman" w:eastAsia="Times New Roman" w:hAnsi="Times New Roman"/>
          <w:sz w:val="24"/>
          <w:szCs w:val="24"/>
        </w:rPr>
        <w:t>Всего выделяется 3 ступени: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070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1 ступень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 – должна состоять из культурно-бытовых учреждений и предприятий повседневного пользования, посещаемых населением не реже одного раза в неделю или тех, которые должны быть расположены в непосредственной близости к местам проживания и работы населения (начальная или основная школы, детский сад-ясли, досуговое учреждение, магазин товаров повседневного спроса, предприятие общественного питания, фельдшерско-акушерский пункт, низовые предприятия бытового обслуживания).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070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2 ступень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 – учреждения периодического пользования, посещаемые населением не реже одного раза в месяц (дом культуры, больница, поликлиника, торговый центр, ресторан, специализированные предприятия бытового обслуживания и др.).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00709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 ступень</w:t>
      </w:r>
      <w:r w:rsidRPr="00900709">
        <w:rPr>
          <w:rFonts w:ascii="Times New Roman" w:eastAsia="Times New Roman" w:hAnsi="Times New Roman"/>
          <w:sz w:val="24"/>
          <w:szCs w:val="24"/>
        </w:rPr>
        <w:t xml:space="preserve"> – учреждения эпизодического пользования (специализированные учебные заведения и больницы, крупные специализированные торговые центры, театры, концертные и выставочные залы, стадионы и др.)., посещаемые населением реже одного раза в месяц, размещение которых целесообразно в межрайонных и областных центрах.</w:t>
      </w:r>
    </w:p>
    <w:p w:rsidR="000F6C0C" w:rsidRPr="0096051F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051F">
        <w:rPr>
          <w:rFonts w:ascii="Times New Roman" w:eastAsia="Times New Roman" w:hAnsi="Times New Roman"/>
          <w:sz w:val="24"/>
          <w:szCs w:val="24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и высшего профессионального образования, административных,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постоянного и временного населения.</w:t>
      </w:r>
    </w:p>
    <w:p w:rsidR="000F6C0C" w:rsidRPr="0096051F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051F">
        <w:rPr>
          <w:rFonts w:ascii="Times New Roman" w:eastAsia="Times New Roman" w:hAnsi="Times New Roman"/>
          <w:sz w:val="24"/>
          <w:szCs w:val="24"/>
        </w:rPr>
        <w:t>В общественно-деловой зоне формируется система взаимосвязанных общественных пространств (главные улицы, площади, набережные, пешеходные зоны).</w:t>
      </w:r>
    </w:p>
    <w:p w:rsidR="000F6C0C" w:rsidRPr="0096051F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051F">
        <w:rPr>
          <w:rFonts w:ascii="Times New Roman" w:eastAsia="Times New Roman" w:hAnsi="Times New Roman"/>
          <w:sz w:val="24"/>
          <w:szCs w:val="24"/>
        </w:rPr>
        <w:lastRenderedPageBreak/>
        <w:t>Общественно-деловая зона охватывает, прежде всего, основной общественный центр населенного пункта, общественный центр проектируемого жилого района и территории вдоль магистральных улиц, объединяющих центры обслуживания и предусмотренные генеральным планом для размещения объектов общественно-делового назначения.</w:t>
      </w:r>
    </w:p>
    <w:p w:rsidR="000F6C0C" w:rsidRPr="0096051F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051F">
        <w:rPr>
          <w:rFonts w:ascii="Times New Roman" w:eastAsia="Times New Roman" w:hAnsi="Times New Roman"/>
          <w:sz w:val="24"/>
          <w:szCs w:val="24"/>
        </w:rPr>
        <w:t>В общественно-деловой зоне формируется система взаимосвязанных общественных пространств (главные улицы, площади, набережные, пешеходные зоны).</w:t>
      </w:r>
    </w:p>
    <w:p w:rsidR="000F6C0C" w:rsidRPr="0096051F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051F">
        <w:rPr>
          <w:rFonts w:ascii="Times New Roman" w:eastAsia="Times New Roman" w:hAnsi="Times New Roman"/>
          <w:sz w:val="24"/>
          <w:szCs w:val="24"/>
        </w:rPr>
        <w:t xml:space="preserve">Общественно-деловая зона представлена существующим общественным центром поселка и проектируемыми объектами обслуживания, расположенными в существующих жилых кварталах на свободной от застройки территории и на проектируемых участках. </w:t>
      </w:r>
    </w:p>
    <w:p w:rsidR="000F6C0C" w:rsidRPr="0096051F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051F">
        <w:rPr>
          <w:rFonts w:ascii="Times New Roman" w:eastAsia="Times New Roman" w:hAnsi="Times New Roman"/>
          <w:sz w:val="24"/>
          <w:szCs w:val="24"/>
        </w:rPr>
        <w:t xml:space="preserve">Основной общественный центр </w:t>
      </w:r>
      <w:r>
        <w:rPr>
          <w:rFonts w:ascii="Times New Roman" w:eastAsia="Times New Roman" w:hAnsi="Times New Roman"/>
          <w:sz w:val="24"/>
          <w:szCs w:val="24"/>
        </w:rPr>
        <w:t xml:space="preserve">поселка Гигант </w:t>
      </w:r>
      <w:r w:rsidRPr="0096051F">
        <w:rPr>
          <w:rFonts w:ascii="Times New Roman" w:eastAsia="Times New Roman" w:hAnsi="Times New Roman"/>
          <w:sz w:val="24"/>
          <w:szCs w:val="24"/>
        </w:rPr>
        <w:t>формируется н</w:t>
      </w:r>
      <w:r>
        <w:rPr>
          <w:rFonts w:ascii="Times New Roman" w:eastAsia="Times New Roman" w:hAnsi="Times New Roman"/>
          <w:sz w:val="24"/>
          <w:szCs w:val="24"/>
        </w:rPr>
        <w:t>а базе уже существующего центра</w:t>
      </w:r>
      <w:r w:rsidRPr="0096051F">
        <w:rPr>
          <w:rFonts w:ascii="Times New Roman" w:eastAsia="Times New Roman" w:hAnsi="Times New Roman"/>
          <w:sz w:val="24"/>
          <w:szCs w:val="24"/>
        </w:rPr>
        <w:t xml:space="preserve">. Проектом предлагается развитие и реконструкция общественного центра со строительством дополнительных объектов обслуживания населения социального и коммунально-бытового назначения. </w:t>
      </w:r>
    </w:p>
    <w:p w:rsidR="000F6C0C" w:rsidRPr="0096051F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051F">
        <w:rPr>
          <w:rFonts w:ascii="Times New Roman" w:eastAsia="Times New Roman" w:hAnsi="Times New Roman"/>
          <w:sz w:val="24"/>
          <w:szCs w:val="24"/>
        </w:rPr>
        <w:t>В центре размещены административно-хозяйственные учреждения обще</w:t>
      </w:r>
      <w:r>
        <w:rPr>
          <w:rFonts w:ascii="Times New Roman" w:eastAsia="Times New Roman" w:hAnsi="Times New Roman"/>
          <w:sz w:val="24"/>
          <w:szCs w:val="24"/>
        </w:rPr>
        <w:t>г</w:t>
      </w:r>
      <w:r w:rsidRPr="0096051F">
        <w:rPr>
          <w:rFonts w:ascii="Times New Roman" w:eastAsia="Times New Roman" w:hAnsi="Times New Roman"/>
          <w:sz w:val="24"/>
          <w:szCs w:val="24"/>
        </w:rPr>
        <w:t xml:space="preserve">о значения: учреждения связи, управления, объекты социально-культурного назначения, предприятия торговли и общественного питания. Проектом предусматривается реконструкция существующих зданий и сооружений и строительство новых объектов культурно-бытового обслуживания. 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6051F">
        <w:rPr>
          <w:rFonts w:ascii="Times New Roman" w:eastAsia="Times New Roman" w:hAnsi="Times New Roman"/>
          <w:sz w:val="24"/>
          <w:szCs w:val="24"/>
        </w:rPr>
        <w:t xml:space="preserve">Общественно деловая зона </w:t>
      </w:r>
      <w:r>
        <w:rPr>
          <w:rFonts w:ascii="Times New Roman" w:eastAsia="Times New Roman" w:hAnsi="Times New Roman"/>
          <w:sz w:val="24"/>
          <w:szCs w:val="24"/>
        </w:rPr>
        <w:t>остальных населенных пунктов Гигантовского сельского поселения</w:t>
      </w:r>
      <w:r w:rsidRPr="0096051F">
        <w:rPr>
          <w:rFonts w:ascii="Times New Roman" w:eastAsia="Times New Roman" w:hAnsi="Times New Roman"/>
          <w:sz w:val="24"/>
          <w:szCs w:val="24"/>
        </w:rPr>
        <w:t xml:space="preserve"> проектом рассматривается на уже сложившихся территориях с сохранением и  реконструкцией общественного центра, а также дополнения его зданиями обслуживания населения.</w:t>
      </w:r>
    </w:p>
    <w:p w:rsidR="000F6C0C" w:rsidRPr="00A24331" w:rsidRDefault="000F6C0C" w:rsidP="000F6C0C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24331">
        <w:rPr>
          <w:rFonts w:ascii="Times New Roman" w:eastAsia="Times New Roman" w:hAnsi="Times New Roman"/>
          <w:sz w:val="24"/>
          <w:szCs w:val="24"/>
        </w:rPr>
        <w:t>Производственная зона на территории населенных пунктов отсутствует.</w:t>
      </w:r>
    </w:p>
    <w:p w:rsidR="000F6C0C" w:rsidRDefault="000F6C0C" w:rsidP="000F6C0C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655B4">
        <w:rPr>
          <w:rFonts w:ascii="Times New Roman" w:hAnsi="Times New Roman"/>
          <w:b/>
          <w:sz w:val="24"/>
          <w:szCs w:val="24"/>
        </w:rPr>
        <w:t>1.2. Существующее положение в сфере теплоснабжения</w:t>
      </w:r>
    </w:p>
    <w:p w:rsidR="000F6C0C" w:rsidRPr="003C1E09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1E0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утвержденной Программы</w:t>
      </w:r>
      <w:r w:rsidRPr="003C1E09">
        <w:rPr>
          <w:rFonts w:ascii="Times New Roman" w:hAnsi="Times New Roman"/>
          <w:sz w:val="24"/>
          <w:szCs w:val="24"/>
        </w:rPr>
        <w:t xml:space="preserve"> комплексного развития систем</w:t>
      </w:r>
      <w:r>
        <w:rPr>
          <w:rFonts w:ascii="Times New Roman" w:hAnsi="Times New Roman"/>
          <w:sz w:val="24"/>
          <w:szCs w:val="24"/>
        </w:rPr>
        <w:t xml:space="preserve"> коммунальной инфраструктуры МО Гигантовское СП Сальский район Ростовской области на 2013-2015</w:t>
      </w:r>
    </w:p>
    <w:p w:rsidR="000F6C0C" w:rsidRDefault="000F6C0C" w:rsidP="000F6C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годы с перспективой до 2030 года разработана характеристика системы теплоснабжения.</w:t>
      </w:r>
    </w:p>
    <w:p w:rsidR="000F6C0C" w:rsidRPr="00E77085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77085">
        <w:rPr>
          <w:rFonts w:ascii="Times New Roman" w:eastAsia="Times New Roman" w:hAnsi="Times New Roman"/>
          <w:sz w:val="24"/>
          <w:szCs w:val="24"/>
        </w:rPr>
        <w:t>Теплоснабжение муниципального образования осуществляется цен</w:t>
      </w:r>
      <w:r>
        <w:rPr>
          <w:rFonts w:ascii="Times New Roman" w:eastAsia="Times New Roman" w:hAnsi="Times New Roman"/>
          <w:sz w:val="24"/>
          <w:szCs w:val="24"/>
        </w:rPr>
        <w:t xml:space="preserve">трализованно от котельных с балансовой принадлежностью ОАО «Донэнерго»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«Тепловые сети» и </w:t>
      </w:r>
      <w:r w:rsidRPr="00E77085">
        <w:rPr>
          <w:rFonts w:ascii="Times New Roman" w:eastAsia="Times New Roman" w:hAnsi="Times New Roman"/>
          <w:sz w:val="24"/>
          <w:szCs w:val="24"/>
        </w:rPr>
        <w:t xml:space="preserve">децентрализованно от мелких котельных и индивидуальных источников тепла. </w:t>
      </w:r>
    </w:p>
    <w:p w:rsidR="000F6C0C" w:rsidRPr="00E77085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77085">
        <w:rPr>
          <w:rFonts w:ascii="Times New Roman" w:eastAsia="Times New Roman" w:hAnsi="Times New Roman"/>
          <w:sz w:val="24"/>
          <w:szCs w:val="24"/>
        </w:rPr>
        <w:t xml:space="preserve">Основное теплогенерирующее оборудование котельных - водогрейные котлы (водотрубные и жаротрубные). Маломощные котельные муниципального образования оснащены  напольными и настенными котлами газовыми котлами. На котельных водоподготовки нет. Тепловые сети муниципального образования </w:t>
      </w:r>
      <w:r>
        <w:rPr>
          <w:rFonts w:ascii="Times New Roman" w:eastAsia="Times New Roman" w:hAnsi="Times New Roman"/>
          <w:sz w:val="24"/>
          <w:szCs w:val="24"/>
        </w:rPr>
        <w:t>Гигантовское</w:t>
      </w:r>
      <w:r w:rsidRPr="00E77085">
        <w:rPr>
          <w:rFonts w:ascii="Times New Roman" w:eastAsia="Times New Roman" w:hAnsi="Times New Roman"/>
          <w:sz w:val="24"/>
          <w:szCs w:val="24"/>
        </w:rPr>
        <w:t xml:space="preserve"> СП обеспечивают передачу тепловой энергии от источников тепловой энергии к потребителям. Централизованным теплоснабжением охвачена зона многоэтажного строительства и муниципальные учреждения образования и культуры. Предприятия используют свои источники тепловой энергии для производственных нужд.</w:t>
      </w:r>
    </w:p>
    <w:p w:rsidR="000F6C0C" w:rsidRPr="00E77085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77085">
        <w:rPr>
          <w:rFonts w:ascii="Times New Roman" w:eastAsia="Times New Roman" w:hAnsi="Times New Roman"/>
          <w:sz w:val="24"/>
          <w:szCs w:val="24"/>
        </w:rPr>
        <w:t xml:space="preserve">Основная территория собственно муниципального образования </w:t>
      </w:r>
      <w:r>
        <w:rPr>
          <w:rFonts w:ascii="Times New Roman" w:eastAsia="Times New Roman" w:hAnsi="Times New Roman"/>
          <w:sz w:val="24"/>
          <w:szCs w:val="24"/>
        </w:rPr>
        <w:t>Гигантовское</w:t>
      </w:r>
      <w:r w:rsidRPr="00E77085">
        <w:rPr>
          <w:rFonts w:ascii="Times New Roman" w:eastAsia="Times New Roman" w:hAnsi="Times New Roman"/>
          <w:sz w:val="24"/>
          <w:szCs w:val="24"/>
        </w:rPr>
        <w:t xml:space="preserve"> СП является зоной малоэтажного строительства, которая обеспечивается индивидуальным отоплением в основном газовыми приборами, реже - работающими на жидком топливе.</w:t>
      </w:r>
    </w:p>
    <w:p w:rsidR="000F6C0C" w:rsidRPr="00E77085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77085">
        <w:rPr>
          <w:rFonts w:ascii="Times New Roman" w:eastAsia="Times New Roman" w:hAnsi="Times New Roman"/>
          <w:sz w:val="24"/>
          <w:szCs w:val="24"/>
        </w:rPr>
        <w:t>В настоящее время в системе теплоснабжения существуют следующие проблемы:</w:t>
      </w:r>
    </w:p>
    <w:p w:rsidR="000F6C0C" w:rsidRPr="00E77085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77085">
        <w:rPr>
          <w:rFonts w:ascii="Times New Roman" w:eastAsia="Times New Roman" w:hAnsi="Times New Roman"/>
          <w:sz w:val="24"/>
          <w:szCs w:val="24"/>
        </w:rPr>
        <w:t>Это выработавшее свой ресурс обо</w:t>
      </w:r>
      <w:r>
        <w:rPr>
          <w:rFonts w:ascii="Times New Roman" w:eastAsia="Times New Roman" w:hAnsi="Times New Roman"/>
          <w:sz w:val="24"/>
          <w:szCs w:val="24"/>
        </w:rPr>
        <w:t xml:space="preserve">рудование на источниках тепла, </w:t>
      </w:r>
      <w:r w:rsidRPr="00E77085">
        <w:rPr>
          <w:rFonts w:ascii="Times New Roman" w:eastAsia="Times New Roman" w:hAnsi="Times New Roman"/>
          <w:sz w:val="24"/>
          <w:szCs w:val="24"/>
        </w:rPr>
        <w:t>и участившиеся аварии на наружных тепловых сетях.</w:t>
      </w:r>
    </w:p>
    <w:p w:rsidR="000F6C0C" w:rsidRPr="00E77085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77085">
        <w:rPr>
          <w:rFonts w:ascii="Times New Roman" w:eastAsia="Times New Roman" w:hAnsi="Times New Roman"/>
          <w:sz w:val="24"/>
          <w:szCs w:val="24"/>
        </w:rPr>
        <w:t xml:space="preserve">Основная масса трубопроводов тепловых сетей смонтирована из обычных  стальных труб, положенных в бетонный канал. В качестве теплоизоляционных  материалов трубы в каналах используются, как правило, волокнистые материалы и в этом главная причина катастрофического состояния сетей. Срок службы магистральных сетей составляет 12 -15 лет, сетей ГВС 3 -5 лет. При износе теплосетей более 60% количество аварий лавинообразно возрастает. Утечки и  неучтенные расходы воды в системах теплоснабжения  составляют  15 – 20%  от всей  подачи воды, а тепловые потери  доходят  до  50 %.  Увлажнение  тепловой  изоляции  грунтовыми водами активизирует процессы коррозии, как электрохимической, так и чисто химической. </w:t>
      </w:r>
    </w:p>
    <w:p w:rsidR="000F6C0C" w:rsidRPr="00E77085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77085">
        <w:rPr>
          <w:rFonts w:ascii="Times New Roman" w:eastAsia="Times New Roman" w:hAnsi="Times New Roman"/>
          <w:sz w:val="24"/>
          <w:szCs w:val="24"/>
        </w:rPr>
        <w:t xml:space="preserve">Трубопроводы тепловой сети, выполненные надземным способом в традиционной изоляции из волокнистых материалов, имеют повышенные потери  тепла из-за разрушения изоляционного слоя от атмосферных и механических воздействий.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77085">
        <w:rPr>
          <w:rFonts w:ascii="Times New Roman" w:eastAsia="Times New Roman" w:hAnsi="Times New Roman"/>
          <w:sz w:val="24"/>
          <w:szCs w:val="24"/>
        </w:rPr>
        <w:t>Наблюдается гидравлическая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77085">
        <w:rPr>
          <w:rFonts w:ascii="Times New Roman" w:eastAsia="Times New Roman" w:hAnsi="Times New Roman"/>
          <w:sz w:val="24"/>
          <w:szCs w:val="24"/>
        </w:rPr>
        <w:t>разрегулировка тепловых сетей, независимо от  тепловой мощности котельных. Отсутствие производства наладочных работ на тепловых сетях является причиной перетопов у одних потребителей и непрогревов у других, при этом на источниках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77085">
        <w:rPr>
          <w:rFonts w:ascii="Times New Roman" w:eastAsia="Times New Roman" w:hAnsi="Times New Roman"/>
          <w:sz w:val="24"/>
          <w:szCs w:val="24"/>
        </w:rPr>
        <w:t xml:space="preserve">тепловой энергии наблюдается значительный перерасход топлива, до 30%. </w:t>
      </w:r>
    </w:p>
    <w:p w:rsidR="000F6C0C" w:rsidRPr="00E77085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77085">
        <w:rPr>
          <w:rFonts w:ascii="Times New Roman" w:eastAsia="Times New Roman" w:hAnsi="Times New Roman"/>
          <w:sz w:val="24"/>
          <w:szCs w:val="24"/>
        </w:rPr>
        <w:lastRenderedPageBreak/>
        <w:t xml:space="preserve">Наладка тепловой сети является </w:t>
      </w:r>
      <w:r>
        <w:rPr>
          <w:rFonts w:ascii="Times New Roman" w:eastAsia="Times New Roman" w:hAnsi="Times New Roman"/>
          <w:sz w:val="24"/>
          <w:szCs w:val="24"/>
        </w:rPr>
        <w:t xml:space="preserve">ключевым фактором в обеспечении </w:t>
      </w:r>
      <w:r w:rsidRPr="00E77085">
        <w:rPr>
          <w:rFonts w:ascii="Times New Roman" w:eastAsia="Times New Roman" w:hAnsi="Times New Roman"/>
          <w:sz w:val="24"/>
          <w:szCs w:val="24"/>
        </w:rPr>
        <w:t>надежного функционирования системы «и</w:t>
      </w:r>
      <w:r>
        <w:rPr>
          <w:rFonts w:ascii="Times New Roman" w:eastAsia="Times New Roman" w:hAnsi="Times New Roman"/>
          <w:sz w:val="24"/>
          <w:szCs w:val="24"/>
        </w:rPr>
        <w:t xml:space="preserve">сточник тепла - тепловая сеть - </w:t>
      </w:r>
      <w:r w:rsidRPr="00E77085">
        <w:rPr>
          <w:rFonts w:ascii="Times New Roman" w:eastAsia="Times New Roman" w:hAnsi="Times New Roman"/>
          <w:sz w:val="24"/>
          <w:szCs w:val="24"/>
        </w:rPr>
        <w:t xml:space="preserve">потребитель». От состояния и работы </w:t>
      </w:r>
      <w:r>
        <w:rPr>
          <w:rFonts w:ascii="Times New Roman" w:eastAsia="Times New Roman" w:hAnsi="Times New Roman"/>
          <w:sz w:val="24"/>
          <w:szCs w:val="24"/>
        </w:rPr>
        <w:t xml:space="preserve">тепловой сети во многом зависит </w:t>
      </w:r>
      <w:r w:rsidRPr="00E77085">
        <w:rPr>
          <w:rFonts w:ascii="Times New Roman" w:eastAsia="Times New Roman" w:hAnsi="Times New Roman"/>
          <w:sz w:val="24"/>
          <w:szCs w:val="24"/>
        </w:rPr>
        <w:t xml:space="preserve">работа системы отопления, вентиляции и горячего водоснабжения потребителей тепла. </w:t>
      </w:r>
    </w:p>
    <w:p w:rsidR="000F6C0C" w:rsidRPr="00E77085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77085">
        <w:rPr>
          <w:rFonts w:ascii="Times New Roman" w:eastAsia="Times New Roman" w:hAnsi="Times New Roman"/>
          <w:sz w:val="24"/>
          <w:szCs w:val="24"/>
        </w:rPr>
        <w:t>Массовое внедрение наладочных ра</w:t>
      </w:r>
      <w:r>
        <w:rPr>
          <w:rFonts w:ascii="Times New Roman" w:eastAsia="Times New Roman" w:hAnsi="Times New Roman"/>
          <w:sz w:val="24"/>
          <w:szCs w:val="24"/>
        </w:rPr>
        <w:t xml:space="preserve">бот на тепловых сетях позволит </w:t>
      </w:r>
      <w:r w:rsidRPr="00E77085">
        <w:rPr>
          <w:rFonts w:ascii="Times New Roman" w:eastAsia="Times New Roman" w:hAnsi="Times New Roman"/>
          <w:sz w:val="24"/>
          <w:szCs w:val="24"/>
        </w:rPr>
        <w:t>снизить расход топлива на источниках тепла. Метод и способ производства наладочных работ описан в отраслевом стандарте 34-58868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77085">
        <w:rPr>
          <w:rFonts w:ascii="Times New Roman" w:eastAsia="Times New Roman" w:hAnsi="Times New Roman"/>
          <w:sz w:val="24"/>
          <w:szCs w:val="24"/>
        </w:rPr>
        <w:t>«Режимная наладка".</w:t>
      </w:r>
    </w:p>
    <w:p w:rsidR="000F6C0C" w:rsidRPr="00E77085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77085">
        <w:rPr>
          <w:rFonts w:ascii="Times New Roman" w:eastAsia="Times New Roman" w:hAnsi="Times New Roman"/>
          <w:sz w:val="24"/>
          <w:szCs w:val="24"/>
        </w:rPr>
        <w:t>Нару</w:t>
      </w:r>
      <w:r>
        <w:rPr>
          <w:rFonts w:ascii="Times New Roman" w:eastAsia="Times New Roman" w:hAnsi="Times New Roman"/>
          <w:sz w:val="24"/>
          <w:szCs w:val="24"/>
        </w:rPr>
        <w:t>шение</w:t>
      </w:r>
      <w:r w:rsidRPr="00E77085">
        <w:rPr>
          <w:rFonts w:ascii="Times New Roman" w:eastAsia="Times New Roman" w:hAnsi="Times New Roman"/>
          <w:sz w:val="24"/>
          <w:szCs w:val="24"/>
        </w:rPr>
        <w:t xml:space="preserve"> гидравлического </w:t>
      </w:r>
      <w:r>
        <w:rPr>
          <w:rFonts w:ascii="Times New Roman" w:eastAsia="Times New Roman" w:hAnsi="Times New Roman"/>
          <w:sz w:val="24"/>
          <w:szCs w:val="24"/>
        </w:rPr>
        <w:t xml:space="preserve">режима </w:t>
      </w:r>
      <w:r w:rsidRPr="00E77085">
        <w:rPr>
          <w:rFonts w:ascii="Times New Roman" w:eastAsia="Times New Roman" w:hAnsi="Times New Roman"/>
          <w:sz w:val="24"/>
          <w:szCs w:val="24"/>
        </w:rPr>
        <w:t xml:space="preserve">тепловой сети часто вызвано неквалифицированным вмешательством в работу тепловых вводов зданий. В результате наладочных работ оптимизируются расходы и потери напора в трубопроводах,  напоры в узлах  сети, в том числе располагаемые напоры у потребителей, температура теплоносителя в узлах сети (при учете тепловых потерь),  температуры  внутреннего  воздуха  у  потребителей,  расходы  и температуры воды  на входе и выходе в каждую систему теплопотребления. </w:t>
      </w:r>
    </w:p>
    <w:p w:rsidR="000F6C0C" w:rsidRPr="00E77085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77085">
        <w:rPr>
          <w:rFonts w:ascii="Times New Roman" w:eastAsia="Times New Roman" w:hAnsi="Times New Roman"/>
          <w:sz w:val="24"/>
          <w:szCs w:val="24"/>
        </w:rPr>
        <w:t xml:space="preserve">Обеспечение расчетного расхода теплоносителя у потребителей позволяет снизить  общее  количество  циркулирующей  в  системе теплоснабжения  воды, что благоприятно сказывается на работе всей системы. Появляется возможность повысить  температуру  воды  на выходе  из котлов в соответствии с расчетным температурным графиком. Снижается гидравлическое сопротивление тепловой сети,  при  этом увеличивается  располагаемый  напор  на  выводе из источника тепла,  что   позволяет   при   необходимости  без  увеличения  мощности теплоисточника  присоединить   к   нему  дополнительных потребителей.   Эксплуатируется  минимально   необходимое количество  насосов, уменьшаются  утечки из теплосетей. </w:t>
      </w:r>
    </w:p>
    <w:p w:rsidR="000F6C0C" w:rsidRPr="00E77085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77085">
        <w:rPr>
          <w:rFonts w:ascii="Times New Roman" w:eastAsia="Times New Roman" w:hAnsi="Times New Roman"/>
          <w:sz w:val="24"/>
          <w:szCs w:val="24"/>
        </w:rPr>
        <w:t>В соответствии с ПБ 12-529-03 «Правила безопасности системы газопотребления и газораспределени</w:t>
      </w:r>
      <w:r>
        <w:rPr>
          <w:rFonts w:ascii="Times New Roman" w:eastAsia="Times New Roman" w:hAnsi="Times New Roman"/>
          <w:sz w:val="24"/>
          <w:szCs w:val="24"/>
        </w:rPr>
        <w:t xml:space="preserve">я» режимно-наладочные испытания </w:t>
      </w:r>
      <w:r w:rsidRPr="00E77085">
        <w:rPr>
          <w:rFonts w:ascii="Times New Roman" w:eastAsia="Times New Roman" w:hAnsi="Times New Roman"/>
          <w:sz w:val="24"/>
          <w:szCs w:val="24"/>
        </w:rPr>
        <w:t xml:space="preserve">на газовых котлах должны проводиться не реже 1 раза в 2 года. 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77085">
        <w:rPr>
          <w:rFonts w:ascii="Times New Roman" w:eastAsia="Times New Roman" w:hAnsi="Times New Roman"/>
          <w:sz w:val="24"/>
          <w:szCs w:val="24"/>
        </w:rPr>
        <w:t>Регулировкой газо</w:t>
      </w:r>
      <w:r>
        <w:rPr>
          <w:rFonts w:ascii="Times New Roman" w:eastAsia="Times New Roman" w:hAnsi="Times New Roman"/>
          <w:sz w:val="24"/>
          <w:szCs w:val="24"/>
        </w:rPr>
        <w:t xml:space="preserve">вых </w:t>
      </w:r>
      <w:r w:rsidRPr="00E77085">
        <w:rPr>
          <w:rFonts w:ascii="Times New Roman" w:eastAsia="Times New Roman" w:hAnsi="Times New Roman"/>
          <w:sz w:val="24"/>
          <w:szCs w:val="24"/>
        </w:rPr>
        <w:t>горелок, автоматики, системы хим</w:t>
      </w:r>
      <w:r>
        <w:rPr>
          <w:rFonts w:ascii="Times New Roman" w:eastAsia="Times New Roman" w:hAnsi="Times New Roman"/>
          <w:sz w:val="24"/>
          <w:szCs w:val="24"/>
        </w:rPr>
        <w:t xml:space="preserve">ической </w:t>
      </w:r>
      <w:r w:rsidRPr="00E77085">
        <w:rPr>
          <w:rFonts w:ascii="Times New Roman" w:eastAsia="Times New Roman" w:hAnsi="Times New Roman"/>
          <w:sz w:val="24"/>
          <w:szCs w:val="24"/>
        </w:rPr>
        <w:t xml:space="preserve">водоподготовки и другого оборудования котельная настраивается на режим, имеющий максимальный коэффициент полезного действия и рационального использования энергоресурсов. Благодаря этому сокращаются издержки на топливо, электроэнергию, химические реагенты и воду.  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Согласно опросному листу Администрации Гигантовского сельского поселения о предоставлении информации на 01.12.2015 год тепловую энергию на территорию поселению поставляет ОАО «Донэнерго» «Тепловые сети», которой пользуются социально-значимые объекты, оснащены индивидуальными котельными, и часть многоквартирной жилой застройки в п. Гигант. </w:t>
      </w:r>
    </w:p>
    <w:p w:rsidR="000F6C0C" w:rsidRDefault="000F6C0C" w:rsidP="000F6C0C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Таблица 1</w:t>
      </w:r>
    </w:p>
    <w:tbl>
      <w:tblPr>
        <w:tblW w:w="1107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1565"/>
        <w:gridCol w:w="1838"/>
        <w:gridCol w:w="1276"/>
        <w:gridCol w:w="1417"/>
        <w:gridCol w:w="993"/>
        <w:gridCol w:w="1701"/>
        <w:gridCol w:w="1292"/>
      </w:tblGrid>
      <w:tr w:rsidR="000F6C0C" w:rsidRPr="006F53A3" w:rsidTr="00C71AC1">
        <w:trPr>
          <w:trHeight w:val="1027"/>
        </w:trPr>
        <w:tc>
          <w:tcPr>
            <w:tcW w:w="992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Мощность котельной (Гкал/ч)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Наименование и количество отапливаемых объектов (жилые дома, объекты соц. сферы и др.)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Вид топлива (газ. уголь и др.)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Присоединенная нагрузка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% загрузки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Вид котельной (подвальная, крышная и др.)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Наличие паспорта опасного объекта</w:t>
            </w:r>
          </w:p>
        </w:tc>
      </w:tr>
      <w:tr w:rsidR="000F6C0C" w:rsidRPr="006F53A3" w:rsidTr="00C71AC1">
        <w:trPr>
          <w:trHeight w:val="1185"/>
        </w:trPr>
        <w:tc>
          <w:tcPr>
            <w:tcW w:w="992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1,72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ОАО "Донэнерго"- Тепловые сети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МКД: ул. Комсомольская,37; ул. Ленина,112; ул. Победы,25; ул. Победы, 27; ул. Победы 27-а, ул. Победы 42-а. МБДОУ №1 "Русалочка" ул. Ленина 110)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газ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2,06876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отдельно стоящее здание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имеется</w:t>
            </w:r>
          </w:p>
        </w:tc>
      </w:tr>
      <w:tr w:rsidR="000F6C0C" w:rsidRPr="006F53A3" w:rsidTr="00C71AC1">
        <w:trPr>
          <w:trHeight w:val="925"/>
        </w:trPr>
        <w:tc>
          <w:tcPr>
            <w:tcW w:w="992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0,96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ОАО "Донэнерго"- Тепловые сети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МКД: ул. Ленина, 81 МБОУ СОШ № 78 (ул. Ленина,83)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уголь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0,204769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отдельно стоящее здание под одной кровлей с мастерскими и гаражами школы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имеется</w:t>
            </w:r>
          </w:p>
        </w:tc>
      </w:tr>
      <w:tr w:rsidR="000F6C0C" w:rsidRPr="006F53A3" w:rsidTr="00C71AC1">
        <w:trPr>
          <w:trHeight w:val="1561"/>
        </w:trPr>
        <w:tc>
          <w:tcPr>
            <w:tcW w:w="992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1,779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ОАО "Донэнерго"- Тепловые сети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МКД: ул. Куйбышева,21; ул. Куйбышева,22; ул. Куйбышева,24; ул. Куйбышева,24-а. МБУЗ "ЦРБ Сальского района" (ул. Куйбышева,8)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уголь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0,806466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отдельно стоящее здание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имеется</w:t>
            </w:r>
          </w:p>
        </w:tc>
      </w:tr>
      <w:tr w:rsidR="000F6C0C" w:rsidRPr="006F53A3" w:rsidTr="00C71AC1">
        <w:trPr>
          <w:trHeight w:val="3315"/>
        </w:trPr>
        <w:tc>
          <w:tcPr>
            <w:tcW w:w="992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ОАО "Донэнерго"- Тепловые сети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МКД: пер. Клубный,10; пер. Клубный,12;пер. Клубный,14; пер. Клубный,6; ул. Красная,20; ул. Красная,3; ул. Красная,5; ул. Красная,7; ул. Красная,9; ул. Крупская,4; ул. Свободы,2; ул. Свободы,6. МБОУ СОШ №76 (ул. Учебная,31); МБДОУ "Ивушка" (ул. Свободы,4); МБОУ СОШ №2 (ул. Горького,11); МБОУ ДОД ДШИ п. Гигант ул. Красная,11); МБУК СР "СДК Гигантовского сельского поселения" (ул. Ленина,34); МБДОУ №6 "Колосок" (ул. Учебная,23)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газ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2,436609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отдельно стоящее здание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имеется</w:t>
            </w:r>
          </w:p>
        </w:tc>
      </w:tr>
      <w:tr w:rsidR="000F6C0C" w:rsidRPr="006F53A3" w:rsidTr="00C71AC1">
        <w:trPr>
          <w:trHeight w:val="1080"/>
        </w:trPr>
        <w:tc>
          <w:tcPr>
            <w:tcW w:w="992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0,892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ОАО "Донэнерго"- Тепловые сети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Спортзал п. Приречный; Администрация (ул. Юбилейная,2) МБДОУ №14 "Огонек" (ул. Школьная,18); МБОУ СОШ №21 (ул. Коммунальная,2)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уголь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0,308911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отдельно стоящее здание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имеется</w:t>
            </w:r>
          </w:p>
        </w:tc>
      </w:tr>
      <w:tr w:rsidR="000F6C0C" w:rsidRPr="006F53A3" w:rsidTr="00C71AC1">
        <w:trPr>
          <w:trHeight w:val="1020"/>
        </w:trPr>
        <w:tc>
          <w:tcPr>
            <w:tcW w:w="992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0,789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Администрация Сальского района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МБОУ СОШ №84 п. Сеятель Северный; МБДОУ "Тополек"; МБУК "СР СДК Сеятель Северный".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газ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0,689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отдельно стоящее здание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не имеется</w:t>
            </w:r>
          </w:p>
        </w:tc>
      </w:tr>
      <w:tr w:rsidR="000F6C0C" w:rsidRPr="006F53A3" w:rsidTr="00C71AC1">
        <w:trPr>
          <w:trHeight w:val="1265"/>
        </w:trPr>
        <w:tc>
          <w:tcPr>
            <w:tcW w:w="992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3,44</w:t>
            </w:r>
          </w:p>
        </w:tc>
        <w:tc>
          <w:tcPr>
            <w:tcW w:w="1565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ССХТ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газ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отдельно стоящее здание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0F6C0C" w:rsidRPr="006F53A3" w:rsidRDefault="000F6C0C" w:rsidP="00C7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6F53A3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имеется</w:t>
            </w:r>
          </w:p>
        </w:tc>
      </w:tr>
    </w:tbl>
    <w:p w:rsidR="000F6C0C" w:rsidRDefault="000F6C0C" w:rsidP="000F6C0C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0F6C0C" w:rsidRDefault="000F6C0C" w:rsidP="000F6C0C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1.2.1</w:t>
      </w:r>
      <w:r w:rsidRPr="00462809">
        <w:rPr>
          <w:rFonts w:ascii="Times New Roman" w:hAnsi="Times New Roman"/>
          <w:b/>
          <w:sz w:val="24"/>
          <w:szCs w:val="24"/>
        </w:rPr>
        <w:t>. Установленная и располагаемая мощность энергоисточников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37C"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sz w:val="24"/>
          <w:szCs w:val="24"/>
        </w:rPr>
        <w:t>нтрализованное теплоснабжение в Гигантовском сельском</w:t>
      </w:r>
      <w:r w:rsidRPr="00A6137C">
        <w:rPr>
          <w:rFonts w:ascii="Times New Roman" w:hAnsi="Times New Roman"/>
          <w:sz w:val="24"/>
          <w:szCs w:val="24"/>
        </w:rPr>
        <w:t xml:space="preserve"> поселении</w:t>
      </w:r>
      <w:r>
        <w:rPr>
          <w:rFonts w:ascii="Times New Roman" w:hAnsi="Times New Roman"/>
          <w:sz w:val="24"/>
          <w:szCs w:val="24"/>
        </w:rPr>
        <w:t xml:space="preserve"> по данным Администрации Гигантовского сельского поселения на 2015 год в поселке Гигант, поселке Приречный, поселке Сеятель Северный. Централизованное теплоснабжение социально – значимых объектов и территории МКД </w:t>
      </w:r>
      <w:r w:rsidRPr="003740E5">
        <w:rPr>
          <w:rFonts w:ascii="Times New Roman" w:hAnsi="Times New Roman"/>
          <w:sz w:val="24"/>
          <w:szCs w:val="24"/>
        </w:rPr>
        <w:t>осуществляется котельными</w:t>
      </w:r>
      <w:r>
        <w:rPr>
          <w:rFonts w:ascii="Times New Roman" w:hAnsi="Times New Roman"/>
          <w:sz w:val="24"/>
          <w:szCs w:val="24"/>
        </w:rPr>
        <w:t xml:space="preserve"> ОАО «Донэнерго» Тепловые сети». Тепловые сети </w:t>
      </w:r>
      <w:r w:rsidRPr="003740E5">
        <w:rPr>
          <w:rFonts w:ascii="Times New Roman" w:hAnsi="Times New Roman"/>
          <w:sz w:val="24"/>
          <w:szCs w:val="24"/>
        </w:rPr>
        <w:t>в поселке Гигант, поселке Приречный, поселке Сеятель Северный.</w:t>
      </w:r>
      <w:r>
        <w:rPr>
          <w:rFonts w:ascii="Times New Roman" w:hAnsi="Times New Roman"/>
          <w:sz w:val="24"/>
          <w:szCs w:val="24"/>
        </w:rPr>
        <w:t xml:space="preserve"> По техническому паспорту на объект «Сети теплоснабжения» в поселке Гигант улица Красная протяженность составляет 3317,0 м, материала полиэтилен, материл изоляции стеклопакеты, рубероид, диаметр 50, 80, 100, 150 мм, год постройки – 2006, глубина прокладки – до 1 м, вид прокладки – подземная. На сети теплоснабжения имеется свидетельство о государственной регистрации права 61-АЕ № 761706.  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об источниках тепловой мощности на 2015 год указаны в таблице 1 настоящей Схемы теплоснабжения Гигантовского сельского поселения на период до 2030 года. 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137C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остальных населенных пунктах сельского поселения</w:t>
      </w:r>
      <w:r w:rsidRPr="00A6137C">
        <w:rPr>
          <w:rFonts w:ascii="Times New Roman" w:hAnsi="Times New Roman"/>
          <w:sz w:val="24"/>
          <w:szCs w:val="24"/>
        </w:rPr>
        <w:t xml:space="preserve"> при административных, социально-культурных объектах и в жилом секторе установлены</w:t>
      </w:r>
      <w:r>
        <w:rPr>
          <w:rFonts w:ascii="Times New Roman" w:hAnsi="Times New Roman"/>
          <w:sz w:val="24"/>
          <w:szCs w:val="24"/>
        </w:rPr>
        <w:t xml:space="preserve"> индивидуальные источники тепла (котлы), </w:t>
      </w:r>
      <w:r w:rsidRPr="00A6137C">
        <w:rPr>
          <w:rFonts w:ascii="Times New Roman" w:hAnsi="Times New Roman"/>
          <w:sz w:val="24"/>
          <w:szCs w:val="24"/>
        </w:rPr>
        <w:t>имеются индивидуальные источники теплоты (ИИТ), работающих на природном газе</w:t>
      </w:r>
      <w:r>
        <w:rPr>
          <w:rFonts w:ascii="Times New Roman" w:hAnsi="Times New Roman"/>
          <w:sz w:val="24"/>
          <w:szCs w:val="24"/>
        </w:rPr>
        <w:t>, угле</w:t>
      </w:r>
      <w:r w:rsidRPr="00A6137C">
        <w:rPr>
          <w:rFonts w:ascii="Times New Roman" w:hAnsi="Times New Roman"/>
          <w:sz w:val="24"/>
          <w:szCs w:val="24"/>
        </w:rPr>
        <w:t>. Эти источники выполняются в виде наземной контейнерной котельной модульного типа. Децентрализованное теплоснабжение на основе ИИТ обеспечивает расход топлива, на 10% меньший, чем при централизованном теплоснабжении от котельных за счет исключения потерь в тепловых сетях.</w:t>
      </w:r>
    </w:p>
    <w:p w:rsidR="000F6C0C" w:rsidRPr="000F08A2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08A2">
        <w:rPr>
          <w:rFonts w:ascii="Times New Roman" w:hAnsi="Times New Roman"/>
          <w:sz w:val="24"/>
          <w:szCs w:val="24"/>
        </w:rPr>
        <w:t>Энергетические источники тепловой и электр</w:t>
      </w:r>
      <w:r>
        <w:rPr>
          <w:rFonts w:ascii="Times New Roman" w:hAnsi="Times New Roman"/>
          <w:sz w:val="24"/>
          <w:szCs w:val="24"/>
        </w:rPr>
        <w:t xml:space="preserve">ической мощности комбинированной выработки на территории муниципального образования «Гигантовское сельское поселение» отсутствуют. </w:t>
      </w:r>
    </w:p>
    <w:p w:rsidR="000F6C0C" w:rsidRDefault="000F6C0C" w:rsidP="000F6C0C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</w:pPr>
      <w:r w:rsidRPr="008E36F4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>1.2.</w:t>
      </w:r>
      <w:r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>2</w:t>
      </w:r>
      <w:r w:rsidRPr="008E36F4">
        <w:rPr>
          <w:rFonts w:ascii="Times New Roman" w:eastAsia="Times New Roman" w:hAnsi="Times New Roman" w:cs="Arial"/>
          <w:b/>
          <w:color w:val="000000"/>
          <w:sz w:val="24"/>
          <w:szCs w:val="24"/>
          <w:lang w:eastAsia="ar-SA"/>
        </w:rPr>
        <w:t xml:space="preserve"> Существующие балансы располагаемой тепловой мощности и присоединенной тепловой нагрузки</w:t>
      </w:r>
    </w:p>
    <w:p w:rsidR="000F6C0C" w:rsidRPr="00C87941" w:rsidRDefault="000F6C0C" w:rsidP="000F6C0C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Таблица 2. Ба</w:t>
      </w:r>
      <w:r w:rsidRPr="00C87941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ar-SA"/>
        </w:rPr>
        <w:t xml:space="preserve">ланс </w:t>
      </w:r>
      <w:r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ar-SA"/>
        </w:rPr>
        <w:t>тепловой мощности Гигантовского</w:t>
      </w:r>
      <w:r w:rsidRPr="00C87941">
        <w:rPr>
          <w:rFonts w:ascii="Times New Roman" w:eastAsia="Times New Roman" w:hAnsi="Times New Roman" w:cs="Arial"/>
          <w:bCs/>
          <w:color w:val="000000"/>
          <w:sz w:val="24"/>
          <w:szCs w:val="24"/>
          <w:shd w:val="clear" w:color="auto" w:fill="FFFFFF"/>
          <w:lang w:eastAsia="ar-SA"/>
        </w:rPr>
        <w:t xml:space="preserve"> сельского поселения </w:t>
      </w:r>
    </w:p>
    <w:p w:rsidR="000F6C0C" w:rsidRPr="00A6137C" w:rsidRDefault="000F6C0C" w:rsidP="000F6C0C">
      <w:pPr>
        <w:widowControl w:val="0"/>
        <w:shd w:val="clear" w:color="auto" w:fill="FFFFFF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shd w:val="clear" w:color="auto" w:fill="FFFF00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2694"/>
        <w:gridCol w:w="4394"/>
      </w:tblGrid>
      <w:tr w:rsidR="000F6C0C" w:rsidTr="00C71AC1">
        <w:trPr>
          <w:trHeight w:val="631"/>
        </w:trPr>
        <w:tc>
          <w:tcPr>
            <w:tcW w:w="2268" w:type="dxa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Муниципальное образование</w:t>
            </w:r>
          </w:p>
        </w:tc>
        <w:tc>
          <w:tcPr>
            <w:tcW w:w="2694" w:type="dxa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Потребность в тепле </w:t>
            </w: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в МВт/Гкал/ч</w:t>
            </w:r>
          </w:p>
        </w:tc>
        <w:tc>
          <w:tcPr>
            <w:tcW w:w="4394" w:type="dxa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Обеспечение теплом</w:t>
            </w:r>
          </w:p>
        </w:tc>
      </w:tr>
      <w:tr w:rsidR="000F6C0C" w:rsidTr="00C71AC1">
        <w:trPr>
          <w:trHeight w:val="240"/>
        </w:trPr>
        <w:tc>
          <w:tcPr>
            <w:tcW w:w="2268" w:type="dxa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694" w:type="dxa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4394" w:type="dxa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4</w:t>
            </w:r>
          </w:p>
        </w:tc>
      </w:tr>
      <w:tr w:rsidR="000F6C0C" w:rsidTr="00C71AC1">
        <w:trPr>
          <w:trHeight w:hRule="exact" w:val="651"/>
        </w:trPr>
        <w:tc>
          <w:tcPr>
            <w:tcW w:w="2268" w:type="dxa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val="en-US" w:eastAsia="ar-SA"/>
              </w:rPr>
              <w:t>I</w:t>
            </w: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Существующий:</w:t>
            </w:r>
          </w:p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а) жилой фонд</w:t>
            </w:r>
            <w: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/соцкультбыт</w:t>
            </w:r>
          </w:p>
        </w:tc>
        <w:tc>
          <w:tcPr>
            <w:tcW w:w="2694" w:type="dxa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  <w:t>6,41520</w:t>
            </w:r>
          </w:p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5,516085</w:t>
            </w:r>
          </w:p>
        </w:tc>
        <w:tc>
          <w:tcPr>
            <w:tcW w:w="4394" w:type="dxa"/>
            <w:vMerge w:val="restart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От индивидуальных источников</w:t>
            </w:r>
            <w: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/газовая котельная</w:t>
            </w:r>
          </w:p>
        </w:tc>
      </w:tr>
      <w:tr w:rsidR="000F6C0C" w:rsidTr="00C71AC1">
        <w:trPr>
          <w:trHeight w:hRule="exact" w:val="23"/>
        </w:trPr>
        <w:tc>
          <w:tcPr>
            <w:tcW w:w="2268" w:type="dxa"/>
            <w:vMerge w:val="restart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б) соцкультбыт</w:t>
            </w:r>
          </w:p>
        </w:tc>
        <w:tc>
          <w:tcPr>
            <w:tcW w:w="2694" w:type="dxa"/>
            <w:vMerge w:val="restart"/>
            <w:vAlign w:val="center"/>
          </w:tcPr>
          <w:p w:rsidR="000F6C0C" w:rsidRPr="00CD3EFD" w:rsidRDefault="000F6C0C" w:rsidP="00C71AC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  <w:t>0,896673</w:t>
            </w:r>
          </w:p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lastRenderedPageBreak/>
              <w:t>0,771</w:t>
            </w:r>
          </w:p>
        </w:tc>
        <w:tc>
          <w:tcPr>
            <w:tcW w:w="4394" w:type="dxa"/>
            <w:vMerge/>
            <w:vAlign w:val="center"/>
          </w:tcPr>
          <w:p w:rsidR="000F6C0C" w:rsidRPr="00A6137C" w:rsidRDefault="000F6C0C" w:rsidP="00C71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</w:tr>
      <w:tr w:rsidR="000F6C0C" w:rsidTr="00C71AC1">
        <w:trPr>
          <w:trHeight w:val="671"/>
        </w:trPr>
        <w:tc>
          <w:tcPr>
            <w:tcW w:w="2268" w:type="dxa"/>
            <w:vMerge/>
            <w:vAlign w:val="center"/>
          </w:tcPr>
          <w:p w:rsidR="000F6C0C" w:rsidRPr="00A6137C" w:rsidRDefault="000F6C0C" w:rsidP="00C71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2694" w:type="dxa"/>
            <w:vMerge/>
            <w:vAlign w:val="center"/>
          </w:tcPr>
          <w:p w:rsidR="000F6C0C" w:rsidRPr="00A6137C" w:rsidRDefault="000F6C0C" w:rsidP="00C71AC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4394" w:type="dxa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От  отдельно стоящих и встроенно-пристроенных котельных</w:t>
            </w:r>
          </w:p>
        </w:tc>
      </w:tr>
      <w:tr w:rsidR="000F6C0C" w:rsidTr="00C71AC1">
        <w:trPr>
          <w:trHeight w:val="485"/>
        </w:trPr>
        <w:tc>
          <w:tcPr>
            <w:tcW w:w="2268" w:type="dxa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lastRenderedPageBreak/>
              <w:t>Всего:</w:t>
            </w:r>
          </w:p>
        </w:tc>
        <w:tc>
          <w:tcPr>
            <w:tcW w:w="7088" w:type="dxa"/>
            <w:gridSpan w:val="2"/>
            <w:vAlign w:val="center"/>
          </w:tcPr>
          <w:p w:rsidR="000F6C0C" w:rsidRDefault="000F6C0C" w:rsidP="00C71AC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  <w:t>7,311873</w:t>
            </w:r>
          </w:p>
          <w:p w:rsidR="000F6C0C" w:rsidRPr="003A279F" w:rsidRDefault="000F6C0C" w:rsidP="00C71AC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6,287085</w:t>
            </w:r>
          </w:p>
        </w:tc>
      </w:tr>
      <w:tr w:rsidR="000F6C0C" w:rsidTr="00C71AC1">
        <w:trPr>
          <w:trHeight w:val="649"/>
        </w:trPr>
        <w:tc>
          <w:tcPr>
            <w:tcW w:w="2268" w:type="dxa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val="en-US" w:eastAsia="ar-SA"/>
              </w:rPr>
              <w:t>II</w:t>
            </w: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Новое строительство:</w:t>
            </w:r>
          </w:p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а) жилой фонд</w:t>
            </w:r>
          </w:p>
        </w:tc>
        <w:tc>
          <w:tcPr>
            <w:tcW w:w="2694" w:type="dxa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  <w:t>0,00209</w:t>
            </w:r>
          </w:p>
          <w:p w:rsidR="000F6C0C" w:rsidRPr="00A6137C" w:rsidRDefault="000F6C0C" w:rsidP="00C71AC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0,003</w:t>
            </w:r>
          </w:p>
        </w:tc>
        <w:tc>
          <w:tcPr>
            <w:tcW w:w="4394" w:type="dxa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От индивидуальных источников</w:t>
            </w:r>
          </w:p>
        </w:tc>
      </w:tr>
      <w:tr w:rsidR="000F6C0C" w:rsidTr="00C71AC1">
        <w:trPr>
          <w:trHeight w:val="396"/>
        </w:trPr>
        <w:tc>
          <w:tcPr>
            <w:tcW w:w="2268" w:type="dxa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б) Соцкультбыт</w:t>
            </w:r>
          </w:p>
        </w:tc>
        <w:tc>
          <w:tcPr>
            <w:tcW w:w="7088" w:type="dxa"/>
            <w:gridSpan w:val="2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Расходы определяются по мере реализации целевых и инвестиционных программ</w:t>
            </w:r>
          </w:p>
        </w:tc>
      </w:tr>
      <w:tr w:rsidR="000F6C0C" w:rsidTr="00C71AC1">
        <w:trPr>
          <w:trHeight w:val="485"/>
        </w:trPr>
        <w:tc>
          <w:tcPr>
            <w:tcW w:w="2268" w:type="dxa"/>
            <w:vAlign w:val="center"/>
          </w:tcPr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A6137C"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Всего:</w:t>
            </w:r>
          </w:p>
        </w:tc>
        <w:tc>
          <w:tcPr>
            <w:tcW w:w="7088" w:type="dxa"/>
            <w:gridSpan w:val="2"/>
            <w:vAlign w:val="center"/>
          </w:tcPr>
          <w:p w:rsidR="000F6C0C" w:rsidRPr="00CD3EFD" w:rsidRDefault="000F6C0C" w:rsidP="00C71AC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u w:val="single"/>
                <w:shd w:val="clear" w:color="auto" w:fill="FFFFFF"/>
                <w:lang w:eastAsia="ar-SA"/>
              </w:rPr>
              <w:t>7,313963</w:t>
            </w:r>
          </w:p>
          <w:p w:rsidR="000F6C0C" w:rsidRPr="00A6137C" w:rsidRDefault="000F6C0C" w:rsidP="00C71AC1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6,290085</w:t>
            </w:r>
          </w:p>
        </w:tc>
      </w:tr>
    </w:tbl>
    <w:p w:rsidR="000F6C0C" w:rsidRDefault="000F6C0C" w:rsidP="000F6C0C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1.2.3</w:t>
      </w:r>
      <w:r w:rsidRPr="00A6137C">
        <w:rPr>
          <w:rFonts w:ascii="Times New Roman" w:hAnsi="Times New Roman"/>
          <w:b/>
          <w:bCs/>
          <w:sz w:val="24"/>
          <w:szCs w:val="24"/>
        </w:rPr>
        <w:t xml:space="preserve"> Отпуск тепла и топливопотребление энергоисточников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Источники комбинированной выработки тепловой энергии на территории муниципального образования «Гигантовское сельское поселение» отсутствуют. 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Котельные, относящиеся к </w:t>
      </w:r>
      <w:r w:rsidRPr="008D7E23">
        <w:rPr>
          <w:rFonts w:ascii="Times New Roman" w:hAnsi="Times New Roman"/>
          <w:bCs/>
          <w:sz w:val="24"/>
          <w:szCs w:val="24"/>
        </w:rPr>
        <w:t xml:space="preserve">ОСЦТ </w:t>
      </w:r>
      <w:r>
        <w:rPr>
          <w:rFonts w:ascii="Times New Roman" w:hAnsi="Times New Roman"/>
          <w:bCs/>
          <w:sz w:val="24"/>
          <w:szCs w:val="24"/>
        </w:rPr>
        <w:t xml:space="preserve">на территории Гигантовского сельского поселения, указаны в таблице № 1 </w:t>
      </w:r>
      <w:r w:rsidRPr="00795761">
        <w:rPr>
          <w:rFonts w:ascii="Times New Roman" w:hAnsi="Times New Roman"/>
          <w:bCs/>
          <w:sz w:val="24"/>
          <w:szCs w:val="24"/>
        </w:rPr>
        <w:t>настоящей Схемы теплоснабжения Гигантовского сельского поселения на период до 2030 года.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Топливо котельных – природный газ и уголь. Вид топлива по котельным указан в </w:t>
      </w:r>
      <w:r w:rsidRPr="006B1C28">
        <w:rPr>
          <w:rFonts w:ascii="Times New Roman" w:hAnsi="Times New Roman"/>
          <w:bCs/>
          <w:sz w:val="24"/>
          <w:szCs w:val="24"/>
        </w:rPr>
        <w:t>таблице № 1 настоящей Схемы теплоснабжения Гигантовского сельского поселения на период до 2030 года.</w:t>
      </w:r>
    </w:p>
    <w:p w:rsidR="000F6C0C" w:rsidRPr="00AD3999" w:rsidRDefault="000F6C0C" w:rsidP="000F6C0C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1.2.4</w:t>
      </w:r>
      <w:r w:rsidRPr="00AD3999">
        <w:rPr>
          <w:rFonts w:ascii="Times New Roman" w:hAnsi="Times New Roman"/>
          <w:b/>
          <w:bCs/>
          <w:sz w:val="24"/>
          <w:szCs w:val="24"/>
        </w:rPr>
        <w:t xml:space="preserve"> Тепловые сети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D39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Гигантовского сельского поселения тепловые сети расположены в населенных пунктах по размещению котельных, указанных в </w:t>
      </w:r>
      <w:r w:rsidRPr="006B1C2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таблице № 1 настоящей Схемы теплоснабжения Гигантовского сельского поселения на период до 2030 года.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 системе теплоснабжения объектов с</w:t>
      </w:r>
      <w:r w:rsidRPr="00AD39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хема теплоснабжения тупиковая, двухтру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бная, с насосным оборудованием. Трубопроводы смонтированы</w:t>
      </w:r>
      <w:r w:rsidRPr="00AD39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по ГОСТ 10704-91 для систем отопления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</w:p>
    <w:p w:rsidR="000F6C0C" w:rsidRPr="005B706F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 соответствии с утвержденной ПКР КИ Гигантовского СП п</w:t>
      </w:r>
      <w:r w:rsidRPr="005B70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ерсонал организации осуществляет эксплуатацию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3,317 км тепловых сетей. </w:t>
      </w:r>
    </w:p>
    <w:p w:rsidR="000F6C0C" w:rsidRPr="005B706F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B70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Техническое состояние собственных тепловых сетей удовлетворительное. Физический износ трубопроводов составляет 72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5B70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%. Ведется плановая работа по диагностированию,  ремонту, реконструкции и техническому перевооружению тепловых сетей. В связи с применением современных технологий (использование предварительно изолированных пенополиуретаном труб в полиэтиленовой оболочке) объем реконструируемых сетей снизился, что привело к увеличению доли трубопроводов, требующих замены. Объем замены тепловых сетей за последние пять лет не превышает 0,09 км. При этом более 90% замены собственных сетей </w:t>
      </w:r>
      <w:r w:rsidRPr="005B70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осуществляется путем их реконструкции за счет средств амортизации. Средств на ремонт собственных сетей хватает только для устранения дефектов и приведения трубопроводов и сооружений тепловых сетей к требованиям нормативной документации. Это приводит к «старению» сетей и увеличению количества дефектов. Магистральные трубопроводы собственных тепловых сетей имеют достаточный запас пропускной способности и не требуют увеличения диаметров для подключения новых потребителей тепловой энергии.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5B70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Техническое состояние тепловых вводов в жилищный фонд в большинстве случаев неудовлетворительное.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92712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Тепловые сети в поселке Гигант, поселке Приречный, поселке Сеятель Северный. По техническому паспорту на объект «Сети теплоснабжения» в поселке Гигант улица Красная протяженность составляет 3317,0 м, материала полиэтилен, материл изоляции стеклопакеты, рубероид, диаметр 50, 80, 100, 150 мм, год постройки – 2006, глубина прокладки – до 1 м, вид прокладки – подземная. На сети теплоснабжения имеется свидетельство о государственной регистрации права 61-АЕ № 761706.  </w:t>
      </w:r>
    </w:p>
    <w:p w:rsidR="000F6C0C" w:rsidRPr="00FA21BD" w:rsidRDefault="000F6C0C" w:rsidP="000F6C0C">
      <w:pPr>
        <w:pStyle w:val="Default"/>
        <w:spacing w:after="200" w:line="360" w:lineRule="auto"/>
        <w:ind w:firstLine="709"/>
        <w:jc w:val="both"/>
      </w:pPr>
      <w:r w:rsidRPr="00FA21BD">
        <w:rPr>
          <w:b/>
          <w:bCs/>
        </w:rPr>
        <w:t xml:space="preserve">1.3. Основные проблемы организации теплоснабжения 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A21BD">
        <w:rPr>
          <w:rFonts w:ascii="Times New Roman" w:hAnsi="Times New Roman"/>
          <w:b/>
          <w:bCs/>
          <w:sz w:val="24"/>
          <w:szCs w:val="24"/>
        </w:rPr>
        <w:t>1.3.1. Описание существующих проблем организации качественного теплоснабжения</w:t>
      </w:r>
    </w:p>
    <w:p w:rsidR="000F6C0C" w:rsidRPr="00E137C2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Для создания условий комфортного проживания жителей в сельских населенных пунктах и  уменьшения тепло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вых </w:t>
      </w: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потерь в сетях, необходимо предусмотреть мероприятия по реконструкции, переводу на природный газ и строительству новых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модульных автономных</w:t>
      </w: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тельных, а так же замене сетей. Необходимо о</w:t>
      </w: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риент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ироваться на экологически чистые котельные </w:t>
      </w: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агрегаты и ликвидацию мелких морально устаревших и нерентабельных тепло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вых источников</w:t>
      </w: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а именно требуется:</w:t>
      </w:r>
    </w:p>
    <w:p w:rsidR="000F6C0C" w:rsidRPr="00E137C2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1) </w:t>
      </w: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реконструкция существующих котельных с использованием современного оборудования и новых технологий;</w:t>
      </w:r>
    </w:p>
    <w:p w:rsidR="000F6C0C" w:rsidRPr="00E137C2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2) </w:t>
      </w: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реконструкция изношенных участков теплотрасс.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Обеспечение теплом планируемых объектов соцкультбыта предлагается от котельных блочных, встроенных   и  электрических  тепло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вых генераторов  тепла.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Также необходимо предусмотреть оборудование малоэтажных жилых домов местными системами (печное, газовое, электрическое) или поквартирными, автономными, системами отопления и горячего водоснабжения (от автономных генераторов тепла различного типа, работающих на твердом, жидком, газообр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азном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топливе и электроэнергии).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 газифицированных населенных пунктах целесообразно использовать для отопления и горячего водоснабжения индивидуальных и многоэтажных домов автономные газо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вые </w:t>
      </w: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водонагреватели с водяным контуром для систем водяного отопления с естественной циркуляцией и горячего водоснабжения.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 развитием уровня газификации изменится структура в топливном балансе поселения, в сторону увеличения потребности в более эффективном и дешевом виде топлива (газ), что одновременно создаст благоприятные условия для охраны окружающей среды. В летний период для удовлетворения хозяйственно-бытовых нужд в горячей воде возможно использование солнечных водонагревателей с сезонным включением их в систему водяного отопления — горячего водоснабжения.</w:t>
      </w:r>
    </w:p>
    <w:p w:rsidR="000F6C0C" w:rsidRPr="00E137C2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Анализ современного состояния тепло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вой </w:t>
      </w: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обеспеченности поселения в целом выявил основные направления развития систем теплоснабжения:</w:t>
      </w:r>
    </w:p>
    <w:p w:rsidR="000F6C0C" w:rsidRPr="00E137C2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1) </w:t>
      </w: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применение газа на всех источниках теплоснабжения (котельных, локальных систем отопления в малоэтажной застройке района), как более дешёвого и экологического вида топлива;</w:t>
      </w:r>
    </w:p>
    <w:p w:rsidR="000F6C0C" w:rsidRPr="00E137C2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2) </w:t>
      </w: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реконструкция и переоборудование изношенных котельных и тепловых сетей социально значимых объектов;</w:t>
      </w:r>
    </w:p>
    <w:p w:rsidR="000F6C0C" w:rsidRPr="00E137C2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3) </w:t>
      </w: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внедрение приборов и средств учёта и контроля расхода тепловой энергии и топлива;</w:t>
      </w:r>
    </w:p>
    <w:p w:rsidR="000F6C0C" w:rsidRPr="00E137C2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4) </w:t>
      </w: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применение для строящихся и реконструируемых тепловых сетей прокладку труб повышенной надёжности (с долговечным антикоррозийным покрытием, высокоэффективной тепловой изоляцией из сверхлёгкого пенобетона или пенополиуретана и наружной гидроизоляцией);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5) </w:t>
      </w:r>
      <w:r w:rsidRPr="00E137C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использование для районов нового строительства блок модульных котельных (БМК) полной заводской готовности, для индивидуальной застройки — автономные генераторы тепла, работающие на газе.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1E0FA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1.3.2 Описание существующих проблем развития систем теплоснабжения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Одной из главных проблем теплоснабжения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как большин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ства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Российских регионов, так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Гигантовского сельского поселения является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неравномерное распределение тепла меж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ду потребителями. Тепловые сети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 время долгой эксплуатации нуждаю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тся в проведении гидравлической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наладки для правильного распределения потоков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рабочей среды по системе.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Очень часто в процессе эксплуатац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ии сети подвергаются изменениям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(прокладываются новые ответвления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или ликвидируются существующие,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присоединяются новые потреб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ители или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 xml:space="preserve">изменяется нагрузка у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потребителей). Все это оказывает серьезн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ое влияние на гидравлический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режим системы. На практике абоненты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часто самовольно устанавливают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дополнительные радиаторы или изменяют схемы их подключения, что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приводит к нарушению теплового и гидрав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лического режима работ тепловой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сети. Для решения данной пробл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емы необходимы расчет и наладка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гидра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влического режима работы сетей. </w:t>
      </w:r>
    </w:p>
    <w:p w:rsidR="000F6C0C" w:rsidRPr="00AE2AB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Отсутствие гидравлической наладки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ведет к несоответствию расхода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теплоносителя через систему 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топления расчетному для каждого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потребителя, в таких условиях велика вероятность отсутствия его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циркуляции в наиболее удаленных от ис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точника участках тепловой сети.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Нарушение теплового и гидравлическог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 режимов тепловой сети ведет к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изменению температурного график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а в системе отопления отдельных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потребителей. Данное изменение температурного гра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фика является частой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причиной недотопа или перетопа. Последствия таких изменений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потребителей проявляется в виде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худшения условий в отапливаемых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помещениях.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Завышенный расход теплоносителя в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истеме теплопотребления ведет к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перерасходу электроэнергии на сетевых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насосах и занижению температуры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сетевой воды после водонагревательного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оборудования и, как следствие,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понижает качество и надежность всех абонентов системы теплоснабжения.</w:t>
      </w:r>
    </w:p>
    <w:p w:rsidR="000F6C0C" w:rsidRPr="00AE2AB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Надежность всей системы теплосна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бжения определяется надежностью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ее элементов (источника тепла, тепловых се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тей, вводов, систем отопления и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горячего водоснабжения). Наиболее сущ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ественное влияние на надежность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теплоснабжения потребителей и управляемость систе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м при эксплуатации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оказывают тепловые сети.</w:t>
      </w:r>
    </w:p>
    <w:p w:rsidR="000F6C0C" w:rsidRPr="00AE2AB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Типовыми причинами технологиче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ских нарушений в тепловых сетях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являются:</w:t>
      </w:r>
    </w:p>
    <w:p w:rsidR="000F6C0C" w:rsidRPr="00AE2AB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разрушение теплопроводов или арматуры;</w:t>
      </w:r>
    </w:p>
    <w:p w:rsidR="000F6C0C" w:rsidRPr="00AE2AB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образование свищей вследствие коррозии теплопроводов;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гидравлическая разрегулировка тепловых сетей.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Внешние проявления технологиче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ских нарушений и характеристика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причин их воз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никновения приведены в Таблице 3. Однако основной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причиной технологических нарушений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тепловых сетях является высокий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износ сетевого хозяйства. Более 30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% сетей уже выработали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вой ресурс. В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основном они имеют теплоизоляцию 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высокого качества (как правило,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минеральную вату), тепло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вые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потери через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которую составляют около 15-20 %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 Высокий износ теплов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ых сетей влечет за собой потери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теплоносителя. Потери тепла, связанные с уте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чками, оцениваются в 10-15 %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0F6C0C" w:rsidRPr="00AE2AB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Не менее важным является работоспо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собность основного оборудования котельной. Согласно анализу технической и эксплуатационной документации котельных агрегатов на к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отельн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ой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износ основного оборудования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оставляет более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 xml:space="preserve">100 %. Это приводит к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снижению производительности котлов, увеличению уде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льных расходов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топлива и частым остановкам оборудования из-за выхода из строя. Износ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оборудования котельной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не поз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воляет в полной мере обеспечить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необходимые температурные и гидра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влические режимы работы системы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теплоснабжения.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Таблица 3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Внешние проявления технологических нарушений и причины их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AE2AB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возникновения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054"/>
      </w:tblGrid>
      <w:tr w:rsidR="000F6C0C" w:rsidRPr="009C3B12" w:rsidTr="00C71AC1">
        <w:tc>
          <w:tcPr>
            <w:tcW w:w="3227" w:type="dxa"/>
            <w:shd w:val="clear" w:color="auto" w:fill="auto"/>
            <w:vAlign w:val="center"/>
          </w:tcPr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Внешнее проявление технологического нарушения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Причина возникновения технологического нарушения</w:t>
            </w:r>
          </w:p>
        </w:tc>
      </w:tr>
      <w:tr w:rsidR="000F6C0C" w:rsidRPr="009C3B12" w:rsidTr="00C71AC1">
        <w:tc>
          <w:tcPr>
            <w:tcW w:w="3227" w:type="dxa"/>
            <w:vMerge w:val="restart"/>
            <w:shd w:val="clear" w:color="auto" w:fill="auto"/>
            <w:vAlign w:val="center"/>
          </w:tcPr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Наружная коррозия теплопровода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Нарушение внешнего антикоррозийного покрытия:</w:t>
            </w:r>
          </w:p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- применение малоэффективных антикоррозийных покрытий;</w:t>
            </w:r>
          </w:p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- повреждение антикоррозийных покрытий при транспортировке;</w:t>
            </w:r>
          </w:p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- периодическое увлажнение антикоррозийного покрытия за счет отсутствия дублирующей гидроизоляции на тепловой изоляции;</w:t>
            </w:r>
          </w:p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- износ покрытия за счет нарушения адгезии и разных температурных деформаций системы «земля – изоляция –трубопровод» при нарушениях в работе компенсационных систем.</w:t>
            </w:r>
          </w:p>
        </w:tc>
      </w:tr>
      <w:tr w:rsidR="000F6C0C" w:rsidRPr="009C3B12" w:rsidTr="00C71AC1">
        <w:tc>
          <w:tcPr>
            <w:tcW w:w="3227" w:type="dxa"/>
            <w:vMerge/>
            <w:shd w:val="clear" w:color="auto" w:fill="auto"/>
            <w:vAlign w:val="center"/>
          </w:tcPr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Увлажнение тепловой изоляции:</w:t>
            </w:r>
          </w:p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- высокий уровень грунтовых вод за счет отсутствия дренажа при высоком их уровне или глинистых грунтах, больших утечках воды из теплотрассы, общее подтопление территории;</w:t>
            </w:r>
          </w:p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- плохое гидроизоляционное покрытие трубопровода;</w:t>
            </w:r>
          </w:p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- недосыпка грунта по линии теплотрассы;</w:t>
            </w:r>
          </w:p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- применение бесканальных прокладок теплотрассы в изоляции, отличающейся высоким водопоглощением;</w:t>
            </w:r>
          </w:p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- нарушение уклонов теплотрассы между колодцами;</w:t>
            </w:r>
          </w:p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- застаивание воды в каналах, нишах П-образных компенсаторов при бесканальной прокладке.</w:t>
            </w:r>
          </w:p>
        </w:tc>
      </w:tr>
      <w:tr w:rsidR="000F6C0C" w:rsidRPr="009C3B12" w:rsidTr="00C71AC1">
        <w:tc>
          <w:tcPr>
            <w:tcW w:w="3227" w:type="dxa"/>
            <w:vMerge/>
            <w:shd w:val="clear" w:color="auto" w:fill="auto"/>
            <w:vAlign w:val="center"/>
          </w:tcPr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</w:p>
        </w:tc>
        <w:tc>
          <w:tcPr>
            <w:tcW w:w="6344" w:type="dxa"/>
            <w:shd w:val="clear" w:color="auto" w:fill="auto"/>
            <w:vAlign w:val="center"/>
          </w:tcPr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Блуждающие токи:</w:t>
            </w:r>
          </w:p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- отсутствие катодной защиты;</w:t>
            </w:r>
          </w:p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- наличие оголенных участков трубопроводов, соприкасающихся с грунтом.</w:t>
            </w:r>
          </w:p>
        </w:tc>
      </w:tr>
      <w:tr w:rsidR="000F6C0C" w:rsidRPr="009C3B12" w:rsidTr="00C71AC1">
        <w:tc>
          <w:tcPr>
            <w:tcW w:w="3227" w:type="dxa"/>
            <w:shd w:val="clear" w:color="auto" w:fill="auto"/>
            <w:vAlign w:val="center"/>
          </w:tcPr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Внутренняя коррозия теплопровода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Некачественная водоподготовка (подпитка сырой водой с наличием растворенного кислорода, присутствие в воде составляющих, способствующих коррозии).</w:t>
            </w:r>
          </w:p>
        </w:tc>
      </w:tr>
      <w:tr w:rsidR="000F6C0C" w:rsidRPr="009C3B12" w:rsidTr="00C71AC1">
        <w:tc>
          <w:tcPr>
            <w:tcW w:w="3227" w:type="dxa"/>
            <w:shd w:val="clear" w:color="auto" w:fill="auto"/>
            <w:vAlign w:val="center"/>
          </w:tcPr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Механические повреждения теплопровода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Деформационные сдвиги колодцев и мертвых опор. Разрыв компенсаторов за счет разрушения неподвижных опор.</w:t>
            </w:r>
          </w:p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Гидравлический удар в тепловой сети за счет дестабилизации режимов и парообразования.</w:t>
            </w:r>
          </w:p>
          <w:p w:rsidR="000F6C0C" w:rsidRPr="009C3B12" w:rsidRDefault="000F6C0C" w:rsidP="00C71AC1">
            <w:pPr>
              <w:widowControl w:val="0"/>
              <w:suppressAutoHyphens/>
              <w:autoSpaceDE w:val="0"/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</w:pPr>
            <w:r w:rsidRPr="009C3B1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ar-SA"/>
              </w:rPr>
              <w:t>Завышенные напоры в тепловой сети.</w:t>
            </w:r>
          </w:p>
        </w:tc>
      </w:tr>
    </w:tbl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4D137B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1.3.3. Описание существующих проблем организации надёжного и безопасного теплоснабжения 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Основные проблемы функционирования и развития систем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теплоснабжения сельского поселения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распределены на 3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группы по основным составляющим процес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са теплоснабжения: производство – транспорт – потребитель.</w:t>
      </w:r>
    </w:p>
    <w:p w:rsidR="000F6C0C" w:rsidRPr="00BF110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Основные проблемы функц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ионирования котельных состоят в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следующем:</w:t>
      </w:r>
    </w:p>
    <w:p w:rsidR="000F6C0C" w:rsidRPr="00BF110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1) высокий физический износ и старение оборудования котельных;</w:t>
      </w:r>
    </w:p>
    <w:p w:rsidR="000F6C0C" w:rsidRPr="00BF110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2) существенный избыто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к тепловых мощностей источников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теплоснабжения;</w:t>
      </w:r>
    </w:p>
    <w:p w:rsidR="000F6C0C" w:rsidRPr="00BF110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3) невысокие КПД котельных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агрегат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ов и, как следствие, повышенные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удельные расходы топлива на производство тепловой энергии;</w:t>
      </w:r>
    </w:p>
    <w:p w:rsidR="000F6C0C" w:rsidRPr="00BF110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4) низкая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насыщенность приборным у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четом потребления топлива и/или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отпуска тепловой энергии в котельных;</w:t>
      </w:r>
    </w:p>
    <w:p w:rsidR="000F6C0C" w:rsidRPr="00BF110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5) низкий уровень автоматизации котельных.</w:t>
      </w:r>
    </w:p>
    <w:p w:rsidR="000F6C0C" w:rsidRPr="00BF110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Основные проблемы функционирования тепловых сетей сос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тоят в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следующем:</w:t>
      </w:r>
    </w:p>
    <w:p w:rsidR="000F6C0C" w:rsidRPr="00BF110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1) высокая степень износа тепловых сетей;</w:t>
      </w:r>
    </w:p>
    <w:p w:rsidR="000F6C0C" w:rsidRPr="00BF110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2) высокий уровень фактических пот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ерь тепловой энергии в тепловых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сетях;</w:t>
      </w:r>
    </w:p>
    <w:p w:rsidR="000F6C0C" w:rsidRPr="00BF110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3) нарушение гидравлических режимов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тепловых сетей (гидравлическое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разрегулирование) и сопутствующие этому фактору «недотоп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ы» и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«перетопы» зданий;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4) высокий уровень</w:t>
      </w:r>
      <w:r w:rsidRPr="00BF1109">
        <w:t xml:space="preserve">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затрат на эксплуатацию тепловых сетей.</w:t>
      </w:r>
    </w:p>
    <w:p w:rsidR="000F6C0C" w:rsidRPr="00BF110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Основные проблемы фун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кционирования теплопотребляющих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устройств:</w:t>
      </w:r>
    </w:p>
    <w:p w:rsidR="000F6C0C" w:rsidRPr="00BF110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1) низкая степень охвата домохо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зяйств приборами учета тепловой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энергии и как следствие неточность в оценке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тепловых нагрузок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потребителей;</w:t>
      </w:r>
    </w:p>
    <w:p w:rsidR="000F6C0C" w:rsidRPr="00BF1109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2) низкая степень охвата домохо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зяйств средствами регулирования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теплопотребления;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3) низкие характеристики тепл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озащиты ограждающих конструкций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жилых и общественных зданий и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х ухудшение из-за недостаточных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 несвоевременных ремонтов;</w:t>
      </w:r>
    </w:p>
    <w:p w:rsidR="000F6C0C" w:rsidRPr="00BF1109" w:rsidRDefault="000F6C0C" w:rsidP="000F6C0C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4)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отсутствие у организаций, экспл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уатирующих жилой фонд, стимулов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 повышению эффективн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ости использования коммунальных </w:t>
      </w:r>
      <w:r w:rsidRPr="00BF110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ресурсов.</w:t>
      </w:r>
    </w:p>
    <w:p w:rsidR="000F6C0C" w:rsidRPr="001F6589" w:rsidRDefault="000F6C0C" w:rsidP="000F6C0C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1F6589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1.3.4. Описание существующих проблем надёжного и эффективного снабжения топливом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в схеме</w:t>
      </w:r>
      <w:r w:rsidRPr="001F6589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 теплоснабжения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 населенных пунктах Гигантовского сельского поселения п</w:t>
      </w:r>
      <w:r w:rsidRPr="008414D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еребоев и ограничений в обеспечении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тепловой энергией и природным газом</w:t>
      </w:r>
      <w:r w:rsidRPr="008414D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отсутствуют</w:t>
      </w:r>
      <w:r w:rsidRPr="008414D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Запасы резервного топлива для котельной отсутствуют.</w:t>
      </w:r>
    </w:p>
    <w:p w:rsidR="000F6C0C" w:rsidRDefault="000F6C0C" w:rsidP="000F6C0C">
      <w:pPr>
        <w:spacing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8414DC">
        <w:rPr>
          <w:rFonts w:ascii="Times New Roman" w:hAnsi="Times New Roman"/>
          <w:b/>
          <w:sz w:val="24"/>
          <w:szCs w:val="24"/>
        </w:rPr>
        <w:t>4. Основные положения технической политики</w:t>
      </w:r>
    </w:p>
    <w:p w:rsidR="000F6C0C" w:rsidRPr="00EE70C2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E70C2">
        <w:rPr>
          <w:rFonts w:ascii="Times New Roman" w:hAnsi="Times New Roman"/>
          <w:sz w:val="24"/>
          <w:szCs w:val="24"/>
        </w:rPr>
        <w:t xml:space="preserve">тверждены направления реализации технической политики развития систем теплоснабжения </w:t>
      </w:r>
      <w:r>
        <w:rPr>
          <w:rFonts w:ascii="Times New Roman" w:hAnsi="Times New Roman"/>
          <w:sz w:val="24"/>
          <w:szCs w:val="24"/>
        </w:rPr>
        <w:t>сельского поселения по ре</w:t>
      </w:r>
      <w:r w:rsidRPr="00EE70C2">
        <w:rPr>
          <w:rFonts w:ascii="Times New Roman" w:hAnsi="Times New Roman"/>
          <w:sz w:val="24"/>
          <w:szCs w:val="24"/>
        </w:rPr>
        <w:t>комендуемому варианту</w:t>
      </w:r>
      <w:r>
        <w:rPr>
          <w:rFonts w:ascii="Times New Roman" w:hAnsi="Times New Roman"/>
          <w:sz w:val="24"/>
          <w:szCs w:val="24"/>
        </w:rPr>
        <w:t xml:space="preserve"> в соответствии с Приложениями к Схеме Теплоснабжения и Генеральным Планом</w:t>
      </w:r>
      <w:r w:rsidRPr="00EE70C2">
        <w:rPr>
          <w:rFonts w:ascii="Times New Roman" w:hAnsi="Times New Roman"/>
          <w:sz w:val="24"/>
          <w:szCs w:val="24"/>
        </w:rPr>
        <w:t>: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0C2">
        <w:rPr>
          <w:rFonts w:ascii="Times New Roman" w:hAnsi="Times New Roman"/>
          <w:sz w:val="24"/>
          <w:szCs w:val="24"/>
        </w:rPr>
        <w:t xml:space="preserve">1. Развитие основного оборудования </w:t>
      </w:r>
      <w:r>
        <w:rPr>
          <w:rFonts w:ascii="Times New Roman" w:hAnsi="Times New Roman"/>
          <w:sz w:val="24"/>
          <w:szCs w:val="24"/>
        </w:rPr>
        <w:t xml:space="preserve">в системе теплоснабжения </w:t>
      </w:r>
      <w:r w:rsidRPr="00EE70C2">
        <w:rPr>
          <w:rFonts w:ascii="Times New Roman" w:hAnsi="Times New Roman"/>
          <w:sz w:val="24"/>
          <w:szCs w:val="24"/>
        </w:rPr>
        <w:t>устанавливается в соответствии со следующими направлениями:</w:t>
      </w:r>
    </w:p>
    <w:p w:rsidR="000F6C0C" w:rsidRPr="00EE70C2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0C2">
        <w:rPr>
          <w:rFonts w:ascii="Times New Roman" w:hAnsi="Times New Roman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D2">
        <w:rPr>
          <w:rFonts w:ascii="Times New Roman" w:hAnsi="Times New Roman"/>
          <w:sz w:val="24"/>
          <w:szCs w:val="24"/>
        </w:rPr>
        <w:t>поэтапный вывод из эксплуатации</w:t>
      </w:r>
      <w:r>
        <w:rPr>
          <w:rFonts w:ascii="Times New Roman" w:hAnsi="Times New Roman"/>
          <w:sz w:val="24"/>
          <w:szCs w:val="24"/>
        </w:rPr>
        <w:t xml:space="preserve"> низкоэффективного оборудования</w:t>
      </w:r>
      <w:r w:rsidRPr="00EE70C2">
        <w:rPr>
          <w:rFonts w:ascii="Times New Roman" w:hAnsi="Times New Roman"/>
          <w:sz w:val="24"/>
          <w:szCs w:val="24"/>
        </w:rPr>
        <w:t>;</w:t>
      </w:r>
    </w:p>
    <w:p w:rsidR="000F6C0C" w:rsidRPr="00EE70C2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0C2">
        <w:rPr>
          <w:rFonts w:ascii="Times New Roman" w:hAnsi="Times New Roman"/>
          <w:sz w:val="24"/>
          <w:szCs w:val="24"/>
        </w:rPr>
        <w:t xml:space="preserve"> </w:t>
      </w:r>
      <w:r>
        <w:rPr>
          <w:rFonts w:ascii="Times New Roman" w:hAnsi="Times New Roman"/>
          <w:sz w:val="24"/>
          <w:szCs w:val="24"/>
        </w:rPr>
        <w:t>разработка проектно – сметной документации на газификацию населенных пунктов сельского поселения</w:t>
      </w:r>
      <w:r w:rsidRPr="00EE70C2">
        <w:rPr>
          <w:rFonts w:ascii="Times New Roman" w:hAnsi="Times New Roman"/>
          <w:sz w:val="24"/>
          <w:szCs w:val="24"/>
        </w:rPr>
        <w:t>;</w:t>
      </w:r>
    </w:p>
    <w:p w:rsidR="000F6C0C" w:rsidRPr="00EE70C2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0C2">
        <w:rPr>
          <w:rFonts w:ascii="Times New Roman" w:hAnsi="Times New Roman"/>
          <w:sz w:val="24"/>
          <w:szCs w:val="24"/>
        </w:rPr>
        <w:t> вывод из эксплуатации физически и морально</w:t>
      </w:r>
      <w:r>
        <w:rPr>
          <w:rFonts w:ascii="Times New Roman" w:hAnsi="Times New Roman"/>
          <w:sz w:val="24"/>
          <w:szCs w:val="24"/>
        </w:rPr>
        <w:t xml:space="preserve"> устаревшего котельного оборудования</w:t>
      </w:r>
      <w:r w:rsidRPr="00EE70C2">
        <w:rPr>
          <w:rFonts w:ascii="Times New Roman" w:hAnsi="Times New Roman"/>
          <w:sz w:val="24"/>
          <w:szCs w:val="24"/>
        </w:rPr>
        <w:t>;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0C2">
        <w:rPr>
          <w:rFonts w:ascii="Times New Roman" w:hAnsi="Times New Roman"/>
          <w:sz w:val="24"/>
          <w:szCs w:val="24"/>
        </w:rPr>
        <w:t xml:space="preserve"> выполнение модернизации </w:t>
      </w:r>
      <w:r>
        <w:rPr>
          <w:rFonts w:ascii="Times New Roman" w:hAnsi="Times New Roman"/>
          <w:sz w:val="24"/>
          <w:szCs w:val="24"/>
        </w:rPr>
        <w:t>газовых трубопроводов.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Проектными решениями сохраняется направление</w:t>
      </w: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 использования газа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,</w:t>
      </w: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 при этом значительно увелич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ивается доля его использования. </w:t>
      </w: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Новое строительство включает усадебную и многоквартирную застройку, а также социально значимые объекты.</w:t>
      </w:r>
    </w:p>
    <w:p w:rsidR="000F6C0C" w:rsidRPr="00EE70C2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Таблица 4. </w:t>
      </w: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Годовые расходы на существующий и проектируемый фонд: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5"/>
        <w:gridCol w:w="2684"/>
        <w:gridCol w:w="2491"/>
        <w:gridCol w:w="2010"/>
        <w:gridCol w:w="2445"/>
      </w:tblGrid>
      <w:tr w:rsidR="000F6C0C" w:rsidTr="00C71AC1">
        <w:tc>
          <w:tcPr>
            <w:tcW w:w="435" w:type="dxa"/>
          </w:tcPr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№</w:t>
            </w:r>
          </w:p>
        </w:tc>
        <w:tc>
          <w:tcPr>
            <w:tcW w:w="2684" w:type="dxa"/>
          </w:tcPr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napToGrid w:val="0"/>
              <w:spacing w:after="0" w:line="360" w:lineRule="auto"/>
              <w:ind w:firstLine="709"/>
              <w:jc w:val="both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Потребители</w:t>
            </w:r>
          </w:p>
        </w:tc>
        <w:tc>
          <w:tcPr>
            <w:tcW w:w="2491" w:type="dxa"/>
          </w:tcPr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napToGrid w:val="0"/>
              <w:spacing w:after="0" w:line="360" w:lineRule="auto"/>
              <w:ind w:firstLine="709"/>
              <w:jc w:val="both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Расчет</w:t>
            </w:r>
          </w:p>
        </w:tc>
        <w:tc>
          <w:tcPr>
            <w:tcW w:w="2010" w:type="dxa"/>
          </w:tcPr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Годовой расход</w:t>
            </w:r>
          </w:p>
        </w:tc>
        <w:tc>
          <w:tcPr>
            <w:tcW w:w="2445" w:type="dxa"/>
          </w:tcPr>
          <w:p w:rsidR="000F6C0C" w:rsidRPr="00137088" w:rsidRDefault="000F6C0C" w:rsidP="00C71AC1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Часовые расходы газа</w:t>
            </w:r>
          </w:p>
        </w:tc>
      </w:tr>
      <w:tr w:rsidR="000F6C0C" w:rsidTr="00C71AC1">
        <w:trPr>
          <w:trHeight w:val="622"/>
        </w:trPr>
        <w:tc>
          <w:tcPr>
            <w:tcW w:w="435" w:type="dxa"/>
          </w:tcPr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684" w:type="dxa"/>
          </w:tcPr>
          <w:p w:rsidR="000F6C0C" w:rsidRDefault="000F6C0C" w:rsidP="00C71AC1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Бытовые нужды населения:</w:t>
            </w: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 xml:space="preserve"> </w:t>
            </w: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отопление, горячее  водоснабжение и пище приготовление</w:t>
            </w:r>
          </w:p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  <w:tc>
          <w:tcPr>
            <w:tcW w:w="2491" w:type="dxa"/>
          </w:tcPr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5636 х 300 м</w:t>
            </w: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vertAlign w:val="superscript"/>
                <w:lang w:eastAsia="ar-SA"/>
              </w:rPr>
              <w:t>3</w:t>
            </w: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/год</w:t>
            </w:r>
          </w:p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  <w:tc>
          <w:tcPr>
            <w:tcW w:w="2010" w:type="dxa"/>
          </w:tcPr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1690,8 тыс.м</w:t>
            </w: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vertAlign w:val="superscript"/>
                <w:lang w:eastAsia="ar-SA"/>
              </w:rPr>
              <w:t>3</w:t>
            </w: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/год</w:t>
            </w:r>
          </w:p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  <w:tc>
          <w:tcPr>
            <w:tcW w:w="2445" w:type="dxa"/>
          </w:tcPr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845,4  м</w:t>
            </w: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vertAlign w:val="superscript"/>
                <w:lang w:eastAsia="ar-SA"/>
              </w:rPr>
              <w:t>3</w:t>
            </w: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/час</w:t>
            </w:r>
          </w:p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</w:tr>
      <w:tr w:rsidR="000F6C0C" w:rsidTr="00C71AC1">
        <w:tc>
          <w:tcPr>
            <w:tcW w:w="435" w:type="dxa"/>
          </w:tcPr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2</w:t>
            </w:r>
          </w:p>
        </w:tc>
        <w:tc>
          <w:tcPr>
            <w:tcW w:w="2684" w:type="dxa"/>
          </w:tcPr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Предприятия соцкультбыта</w:t>
            </w:r>
          </w:p>
        </w:tc>
        <w:tc>
          <w:tcPr>
            <w:tcW w:w="6946" w:type="dxa"/>
            <w:gridSpan w:val="3"/>
          </w:tcPr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Расходы определяются по мере реализации целевых и инвестиционных программ, на стадии проектирования</w:t>
            </w:r>
          </w:p>
        </w:tc>
      </w:tr>
      <w:tr w:rsidR="000F6C0C" w:rsidTr="00C71AC1">
        <w:trPr>
          <w:trHeight w:val="228"/>
        </w:trPr>
        <w:tc>
          <w:tcPr>
            <w:tcW w:w="435" w:type="dxa"/>
          </w:tcPr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  <w:tc>
          <w:tcPr>
            <w:tcW w:w="2684" w:type="dxa"/>
          </w:tcPr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Итого:</w:t>
            </w:r>
          </w:p>
        </w:tc>
        <w:tc>
          <w:tcPr>
            <w:tcW w:w="2491" w:type="dxa"/>
          </w:tcPr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-</w:t>
            </w:r>
          </w:p>
        </w:tc>
        <w:tc>
          <w:tcPr>
            <w:tcW w:w="2010" w:type="dxa"/>
          </w:tcPr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1690,8 тыс.м</w:t>
            </w: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vertAlign w:val="superscript"/>
                <w:lang w:eastAsia="ar-SA"/>
              </w:rPr>
              <w:t>3</w:t>
            </w: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/год</w:t>
            </w:r>
          </w:p>
        </w:tc>
        <w:tc>
          <w:tcPr>
            <w:tcW w:w="2445" w:type="dxa"/>
          </w:tcPr>
          <w:p w:rsidR="000F6C0C" w:rsidRPr="00137088" w:rsidRDefault="000F6C0C" w:rsidP="00C71AC1">
            <w:pPr>
              <w:widowControl w:val="0"/>
              <w:suppressLineNumbers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845,4 м</w:t>
            </w: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vertAlign w:val="superscript"/>
                <w:lang w:eastAsia="ar-SA"/>
              </w:rPr>
              <w:t>3</w:t>
            </w:r>
            <w:r w:rsidRPr="00137088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/час</w:t>
            </w:r>
          </w:p>
        </w:tc>
      </w:tr>
    </w:tbl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Обеспечение газом новых жилых районов застройки, необходимо предусмотреть от проектируемых газопроводов низкого давления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 подключаемых к существующим установкам</w:t>
      </w: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.</w:t>
      </w:r>
    </w:p>
    <w:p w:rsidR="000F6C0C" w:rsidRPr="00EE70C2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Потребности в газе объектов располагаемых на перспективных площадях строительства, необходимо принимать, по мере реализации на них инвестиционных проектов.             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В систему основных мероприятий по дальнейшему развитию инфраструктуры газового хозяйства входят следующие положения: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-</w:t>
      </w:r>
      <w:r>
        <w:rPr>
          <w:rFonts w:ascii="Times New Roman" w:eastAsia="Arial" w:hAnsi="Times New Roman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строительство газопроводов и газорегуляторных пунктов для районов нового строительства;</w:t>
      </w:r>
      <w:r>
        <w:rPr>
          <w:rFonts w:ascii="Times New Roman" w:eastAsia="Arial" w:hAnsi="Times New Roman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" w:hAnsi="Times New Roman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строительство 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Г</w:t>
      </w: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РП для проектируемых газовых котельных и прокладка к ним газопроводов;</w:t>
      </w:r>
      <w:r>
        <w:rPr>
          <w:rFonts w:ascii="Times New Roman" w:eastAsia="Arial" w:hAnsi="Times New Roman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" w:hAnsi="Times New Roman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осуществить строительство и реконструкцию котельных на природном газе с </w:t>
      </w: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lastRenderedPageBreak/>
        <w:t xml:space="preserve">заменой устаревшего оборудования на более новое, экономичное и энергоемкое с КПД </w:t>
      </w:r>
      <w:r w:rsidRPr="00EE70C2">
        <w:rPr>
          <w:rFonts w:ascii="Trajan Pro" w:eastAsia="Arial" w:hAnsi="Trajan Pro" w:cs="Arial"/>
          <w:color w:val="000000"/>
          <w:sz w:val="24"/>
          <w:szCs w:val="24"/>
          <w:shd w:val="clear" w:color="auto" w:fill="FFFFFF"/>
          <w:lang w:eastAsia="ar-SA"/>
        </w:rPr>
        <w:t>&gt;</w:t>
      </w: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 90%;</w:t>
      </w:r>
      <w:r>
        <w:rPr>
          <w:rFonts w:ascii="Times New Roman" w:eastAsia="Arial" w:hAnsi="Times New Roman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" w:hAnsi="Times New Roman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поэтапная перекладка ветхих газопроводов с использованием для подземной прокладки  полиэтиленовых труб;</w:t>
      </w:r>
      <w:r>
        <w:rPr>
          <w:rFonts w:ascii="Times New Roman" w:eastAsia="Arial" w:hAnsi="Times New Roman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" w:hAnsi="Times New Roman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- </w:t>
      </w: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поэтапный переход на использование сетевого газа объектов;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-</w:t>
      </w:r>
      <w:r>
        <w:rPr>
          <w:rFonts w:ascii="Times New Roman" w:eastAsia="Arial" w:hAnsi="Times New Roman" w:cs="Arial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развитие системы газоснабжения поселения следует осуществлять в увязке с</w:t>
      </w:r>
      <w:r w:rsidRPr="00EE70C2">
        <w:rPr>
          <w:rFonts w:ascii="Times New Roman" w:eastAsia="Arial" w:hAnsi="Times New Roman" w:cs="Arial"/>
          <w:color w:val="000000"/>
          <w:sz w:val="26"/>
          <w:szCs w:val="26"/>
          <w:shd w:val="clear" w:color="auto" w:fill="FFFFFF"/>
          <w:lang w:eastAsia="ar-SA"/>
        </w:rPr>
        <w:t xml:space="preserve"> </w:t>
      </w:r>
      <w:r w:rsidRPr="00EE70C2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перспективами градостроительного развития поселения и района.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line="360" w:lineRule="auto"/>
        <w:ind w:firstLine="709"/>
        <w:jc w:val="both"/>
        <w:rPr>
          <w:rFonts w:ascii="Times New Roman" w:eastAsia="Arial" w:hAnsi="Times New Roman" w:cs="Arial"/>
          <w:b/>
          <w:color w:val="000000"/>
          <w:sz w:val="24"/>
          <w:szCs w:val="24"/>
          <w:shd w:val="clear" w:color="auto" w:fill="FFFFFF"/>
          <w:lang w:eastAsia="ar-SA"/>
        </w:rPr>
      </w:pPr>
      <w:r w:rsidRPr="00E113D6">
        <w:rPr>
          <w:rFonts w:ascii="Times New Roman" w:eastAsia="Arial" w:hAnsi="Times New Roman" w:cs="Arial"/>
          <w:b/>
          <w:color w:val="000000"/>
          <w:sz w:val="24"/>
          <w:szCs w:val="24"/>
          <w:shd w:val="clear" w:color="auto" w:fill="FFFFFF"/>
          <w:lang w:eastAsia="ar-SA"/>
        </w:rPr>
        <w:t>1.5. Целевые показатели эффективности систем теплоснабжения</w:t>
      </w:r>
    </w:p>
    <w:p w:rsidR="000F6C0C" w:rsidRPr="00E113D6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Централизованная система 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теплоснабжения в 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сельском поселении частично (сведения указаны в таблице № 1 </w:t>
      </w:r>
      <w:r w:rsidRPr="0097440D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настоящей Схемы теплоснабжения Гигантовского сельского п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оселения на период до 2030 года).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В данном случае применяются значения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 базовых целевых показателей функционирования 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типовых 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систем те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плоснабжения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, определенных 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в ходе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 анализе.</w:t>
      </w:r>
    </w:p>
    <w:p w:rsidR="000F6C0C" w:rsidRPr="00E113D6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При реализации мероприятий, предложенных к включению в схему теплоснабжения, должны быть достигнуты целевые показатели 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развития системы теплоснабжения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.</w:t>
      </w:r>
    </w:p>
    <w:p w:rsidR="000F6C0C" w:rsidRPr="00E113D6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Целевые показатели разделены на четыре группы:</w:t>
      </w:r>
    </w:p>
    <w:p w:rsidR="000F6C0C" w:rsidRPr="00E113D6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 В первую группу включены показатели физическ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ой обеспеченности теплоснабжени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ем потребителей 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сельского поселения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. Эти показатели и их изменение характеризуют физическую доступность теплоснабжения для потребителей 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Гигантовского сельского поселения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 на весь период действия схемы теплоснабжения. Базовые значения целевых показателей группы 1 отражают формирование перспективного спроса на тепловую мощность и тепловую энергию. Прогноз перспективного спроса н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а тепловую энергию формирует ос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новные перспективные показатели производстве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нных программ действующих и соз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даваемых теплоснабжающих и тепло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вых 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сетевых предприятий 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сельского поселения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 в части товарного отпуска тепловой энергии.</w:t>
      </w:r>
    </w:p>
    <w:p w:rsidR="000F6C0C" w:rsidRPr="00E113D6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 Вторая группа показателей характеризует энергетическую эф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фективность, надеж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ность и качество теплоснабжения в зонах действия 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индивидуальных источников газоснабжения 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(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филиал 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ОАО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 «ГАЗПРОМ»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). </w:t>
      </w:r>
    </w:p>
    <w:p w:rsidR="000F6C0C" w:rsidRPr="00E113D6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 Третья группа показателей характеризует энер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гетическую эффективность, надежность 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и качество теплоснабжения в зонах действия 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существующих и имеющихся источников теплоснабжения. </w:t>
      </w: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ind w:firstLine="709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 Четвертая группа показателей характеризует развитие систем теплоснабжения 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сельского поселения</w:t>
      </w:r>
      <w:r w:rsidRPr="00E113D6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. </w:t>
      </w:r>
    </w:p>
    <w:p w:rsidR="000F6C0C" w:rsidRPr="00742DCD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lastRenderedPageBreak/>
        <w:t xml:space="preserve">Таблица 5. </w:t>
      </w:r>
      <w:r w:rsidRPr="00742DCD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Целевые показатели развития системы теплоснабжения сельского поселения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2951"/>
        <w:gridCol w:w="1550"/>
        <w:gridCol w:w="1526"/>
        <w:gridCol w:w="1526"/>
        <w:gridCol w:w="1526"/>
      </w:tblGrid>
      <w:tr w:rsidR="000F6C0C" w:rsidRPr="0072427C" w:rsidTr="00C71AC1">
        <w:tc>
          <w:tcPr>
            <w:tcW w:w="567" w:type="dxa"/>
            <w:shd w:val="clear" w:color="auto" w:fill="auto"/>
            <w:vAlign w:val="center"/>
          </w:tcPr>
          <w:p w:rsidR="000F6C0C" w:rsidRPr="00742DCD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42DCD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№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0F6C0C" w:rsidRPr="00742DCD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42DCD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Показатель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F6C0C" w:rsidRPr="00742DCD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42DCD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Ед. измерения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F6C0C" w:rsidRPr="00742DCD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42DCD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2020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F6C0C" w:rsidRPr="00742DCD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42DCD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2025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42DCD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2030</w:t>
            </w:r>
          </w:p>
        </w:tc>
      </w:tr>
      <w:tr w:rsidR="000F6C0C" w:rsidRPr="0072427C" w:rsidTr="00C71AC1">
        <w:tc>
          <w:tcPr>
            <w:tcW w:w="567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08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35"/>
            </w:tblGrid>
            <w:tr w:rsidR="000F6C0C" w:rsidRPr="00BD53B7" w:rsidTr="00C71AC1">
              <w:trPr>
                <w:trHeight w:val="90"/>
              </w:trPr>
              <w:tc>
                <w:tcPr>
                  <w:tcW w:w="0" w:type="auto"/>
                </w:tcPr>
                <w:p w:rsidR="000F6C0C" w:rsidRPr="00BD53B7" w:rsidRDefault="000F6C0C" w:rsidP="00C71AC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742D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Площадь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новой </w:t>
                  </w:r>
                  <w:r w:rsidRPr="00742DCD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жилой застройки</w:t>
                  </w:r>
                  <w:r w:rsidRPr="00BD53B7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vertAlign w:val="superscript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Тыс.</w:t>
            </w:r>
            <w:r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</w:t>
            </w:r>
            <w:r w:rsidRPr="0072427C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м</w:t>
            </w:r>
            <w:r w:rsidRPr="0072427C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vertAlign w:val="superscript"/>
                <w:lang w:eastAsia="ar-SA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46,6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53,4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69,5</w:t>
            </w:r>
          </w:p>
        </w:tc>
      </w:tr>
      <w:tr w:rsidR="000F6C0C" w:rsidRPr="0072427C" w:rsidTr="00C71AC1">
        <w:tc>
          <w:tcPr>
            <w:tcW w:w="567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Всего спрос на тепловую мощность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Гкал/ч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3327,5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3493,9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3668,6</w:t>
            </w:r>
          </w:p>
        </w:tc>
      </w:tr>
      <w:tr w:rsidR="000F6C0C" w:rsidRPr="0072427C" w:rsidTr="00C71AC1">
        <w:tc>
          <w:tcPr>
            <w:tcW w:w="567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Располагаемая тепловая мощность проектируемых  источников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Гкал/ч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0,02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0,02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0,02</w:t>
            </w:r>
          </w:p>
        </w:tc>
      </w:tr>
      <w:tr w:rsidR="000F6C0C" w:rsidRPr="0072427C" w:rsidTr="00C71AC1">
        <w:tc>
          <w:tcPr>
            <w:tcW w:w="567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4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Суммарная располагаемая тепловая мощность источников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Гкал/ч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0,097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0,102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0,107</w:t>
            </w:r>
          </w:p>
        </w:tc>
      </w:tr>
    </w:tbl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</w:p>
    <w:p w:rsidR="000F6C0C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Таблица 6. </w:t>
      </w:r>
      <w:r w:rsidRPr="00464AB8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Целевые показатели развития системы теплоснабжения</w:t>
      </w:r>
      <w:r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 w:rsidRPr="00464AB8"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  <w:t>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3"/>
        <w:gridCol w:w="2418"/>
        <w:gridCol w:w="1108"/>
        <w:gridCol w:w="1108"/>
        <w:gridCol w:w="816"/>
      </w:tblGrid>
      <w:tr w:rsidR="000F6C0C" w:rsidRPr="0072427C" w:rsidTr="00C71AC1">
        <w:tc>
          <w:tcPr>
            <w:tcW w:w="393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Показатель</w:t>
            </w:r>
          </w:p>
        </w:tc>
        <w:tc>
          <w:tcPr>
            <w:tcW w:w="2551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Ед. измерения</w:t>
            </w:r>
          </w:p>
        </w:tc>
        <w:tc>
          <w:tcPr>
            <w:tcW w:w="1134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2025</w:t>
            </w:r>
          </w:p>
        </w:tc>
        <w:tc>
          <w:tcPr>
            <w:tcW w:w="81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2030</w:t>
            </w:r>
          </w:p>
        </w:tc>
      </w:tr>
      <w:tr w:rsidR="000F6C0C" w:rsidRPr="0072427C" w:rsidTr="00C71AC1">
        <w:tc>
          <w:tcPr>
            <w:tcW w:w="9571" w:type="dxa"/>
            <w:gridSpan w:val="5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Котельные, предлагаемые к строительству</w:t>
            </w:r>
          </w:p>
        </w:tc>
      </w:tr>
      <w:tr w:rsidR="000F6C0C" w:rsidRPr="0072427C" w:rsidTr="00C71AC1">
        <w:tc>
          <w:tcPr>
            <w:tcW w:w="393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Установленная тепловая мощность</w:t>
            </w:r>
          </w:p>
        </w:tc>
        <w:tc>
          <w:tcPr>
            <w:tcW w:w="2551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Гкал/ч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Pr="00C97388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Pr="00C97388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F6C0C" w:rsidRPr="00C97388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0,02</w:t>
            </w:r>
          </w:p>
        </w:tc>
      </w:tr>
      <w:tr w:rsidR="000F6C0C" w:rsidRPr="0072427C" w:rsidTr="00C71AC1">
        <w:tc>
          <w:tcPr>
            <w:tcW w:w="393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Присоединенная тепловая нагрузка</w:t>
            </w:r>
          </w:p>
        </w:tc>
        <w:tc>
          <w:tcPr>
            <w:tcW w:w="2551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Гкал/ч</w:t>
            </w:r>
          </w:p>
        </w:tc>
        <w:tc>
          <w:tcPr>
            <w:tcW w:w="1134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0,02</w:t>
            </w:r>
          </w:p>
        </w:tc>
        <w:tc>
          <w:tcPr>
            <w:tcW w:w="1134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0,02</w:t>
            </w:r>
          </w:p>
        </w:tc>
        <w:tc>
          <w:tcPr>
            <w:tcW w:w="81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0,02</w:t>
            </w:r>
          </w:p>
        </w:tc>
      </w:tr>
      <w:tr w:rsidR="000F6C0C" w:rsidRPr="0072427C" w:rsidTr="00C71AC1">
        <w:tc>
          <w:tcPr>
            <w:tcW w:w="393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Собственные нужды</w:t>
            </w:r>
          </w:p>
        </w:tc>
        <w:tc>
          <w:tcPr>
            <w:tcW w:w="2551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Гкал/ч</w:t>
            </w:r>
          </w:p>
        </w:tc>
        <w:tc>
          <w:tcPr>
            <w:tcW w:w="1134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0,0014</w:t>
            </w:r>
          </w:p>
        </w:tc>
        <w:tc>
          <w:tcPr>
            <w:tcW w:w="1134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0,0014</w:t>
            </w:r>
          </w:p>
        </w:tc>
        <w:tc>
          <w:tcPr>
            <w:tcW w:w="81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0,0014</w:t>
            </w:r>
          </w:p>
        </w:tc>
      </w:tr>
      <w:tr w:rsidR="000F6C0C" w:rsidRPr="0072427C" w:rsidTr="00C71AC1">
        <w:tc>
          <w:tcPr>
            <w:tcW w:w="393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Выработка тепловой энергии</w:t>
            </w:r>
          </w:p>
        </w:tc>
        <w:tc>
          <w:tcPr>
            <w:tcW w:w="2551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Гкал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3327,5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3493,9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3668,6</w:t>
            </w:r>
          </w:p>
        </w:tc>
      </w:tr>
      <w:tr w:rsidR="000F6C0C" w:rsidRPr="0072427C" w:rsidTr="00C71AC1">
        <w:tc>
          <w:tcPr>
            <w:tcW w:w="393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Отпуск тепловой энергии</w:t>
            </w:r>
          </w:p>
        </w:tc>
        <w:tc>
          <w:tcPr>
            <w:tcW w:w="2551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Гкал</w:t>
            </w:r>
          </w:p>
        </w:tc>
        <w:tc>
          <w:tcPr>
            <w:tcW w:w="1134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3327,4</w:t>
            </w:r>
          </w:p>
        </w:tc>
        <w:tc>
          <w:tcPr>
            <w:tcW w:w="1134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3493,8</w:t>
            </w:r>
          </w:p>
        </w:tc>
        <w:tc>
          <w:tcPr>
            <w:tcW w:w="81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3668,5</w:t>
            </w:r>
          </w:p>
        </w:tc>
      </w:tr>
      <w:tr w:rsidR="000F6C0C" w:rsidRPr="0072427C" w:rsidTr="00C71AC1">
        <w:tc>
          <w:tcPr>
            <w:tcW w:w="393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Расход условного топлива</w:t>
            </w:r>
          </w:p>
        </w:tc>
        <w:tc>
          <w:tcPr>
            <w:tcW w:w="2551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Т.у.т</w:t>
            </w:r>
          </w:p>
        </w:tc>
        <w:tc>
          <w:tcPr>
            <w:tcW w:w="1134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0,092</w:t>
            </w:r>
          </w:p>
        </w:tc>
        <w:tc>
          <w:tcPr>
            <w:tcW w:w="1134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0,102</w:t>
            </w:r>
          </w:p>
        </w:tc>
        <w:tc>
          <w:tcPr>
            <w:tcW w:w="81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0,162</w:t>
            </w:r>
          </w:p>
        </w:tc>
      </w:tr>
      <w:tr w:rsidR="000F6C0C" w:rsidRPr="0072427C" w:rsidTr="00C71AC1">
        <w:tc>
          <w:tcPr>
            <w:tcW w:w="393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Удельный расход условного топлива:</w:t>
            </w:r>
          </w:p>
        </w:tc>
        <w:tc>
          <w:tcPr>
            <w:tcW w:w="2551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  <w:tc>
          <w:tcPr>
            <w:tcW w:w="81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</w:p>
        </w:tc>
      </w:tr>
      <w:tr w:rsidR="000F6C0C" w:rsidRPr="0072427C" w:rsidTr="00C71AC1">
        <w:tc>
          <w:tcPr>
            <w:tcW w:w="393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на выработку тепловой энергии</w:t>
            </w:r>
          </w:p>
        </w:tc>
        <w:tc>
          <w:tcPr>
            <w:tcW w:w="2551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кг у.т/Гкал</w:t>
            </w:r>
          </w:p>
        </w:tc>
        <w:tc>
          <w:tcPr>
            <w:tcW w:w="1134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0,000046</w:t>
            </w:r>
          </w:p>
        </w:tc>
        <w:tc>
          <w:tcPr>
            <w:tcW w:w="1134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0,000051</w:t>
            </w:r>
          </w:p>
        </w:tc>
        <w:tc>
          <w:tcPr>
            <w:tcW w:w="81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0,000081</w:t>
            </w:r>
          </w:p>
        </w:tc>
      </w:tr>
      <w:tr w:rsidR="000F6C0C" w:rsidRPr="0072427C" w:rsidTr="00C71AC1">
        <w:tc>
          <w:tcPr>
            <w:tcW w:w="393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на отпуск тепловой энергии</w:t>
            </w:r>
          </w:p>
        </w:tc>
        <w:tc>
          <w:tcPr>
            <w:tcW w:w="2551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 w:rsidRPr="0072427C"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кг у.т/Гкал</w:t>
            </w:r>
          </w:p>
        </w:tc>
        <w:tc>
          <w:tcPr>
            <w:tcW w:w="1134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0,000046</w:t>
            </w:r>
          </w:p>
        </w:tc>
        <w:tc>
          <w:tcPr>
            <w:tcW w:w="1134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0,000051</w:t>
            </w:r>
          </w:p>
        </w:tc>
        <w:tc>
          <w:tcPr>
            <w:tcW w:w="816" w:type="dxa"/>
            <w:shd w:val="clear" w:color="auto" w:fill="auto"/>
          </w:tcPr>
          <w:p w:rsidR="000F6C0C" w:rsidRPr="0072427C" w:rsidRDefault="000F6C0C" w:rsidP="00C71AC1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</w:pPr>
            <w:r>
              <w:rPr>
                <w:rFonts w:ascii="Times New Roman" w:eastAsia="Arial" w:hAnsi="Times New Roman" w:cs="Arial"/>
                <w:color w:val="000000"/>
                <w:sz w:val="16"/>
                <w:szCs w:val="16"/>
                <w:shd w:val="clear" w:color="auto" w:fill="FFFFFF"/>
                <w:lang w:eastAsia="ar-SA"/>
              </w:rPr>
              <w:t>0,000081</w:t>
            </w:r>
          </w:p>
        </w:tc>
      </w:tr>
    </w:tbl>
    <w:p w:rsidR="000F6C0C" w:rsidRPr="00EE70C2" w:rsidRDefault="000F6C0C" w:rsidP="000F6C0C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shd w:val="clear" w:color="auto" w:fill="FFFFFF"/>
          <w:lang w:eastAsia="ar-SA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1183">
        <w:rPr>
          <w:rFonts w:ascii="Times New Roman" w:hAnsi="Times New Roman"/>
          <w:sz w:val="24"/>
          <w:szCs w:val="24"/>
        </w:rPr>
        <w:t>Присоединяемые нагрузки по тепловой энергии за 201</w:t>
      </w:r>
      <w:r>
        <w:rPr>
          <w:rFonts w:ascii="Times New Roman" w:hAnsi="Times New Roman"/>
          <w:sz w:val="24"/>
          <w:szCs w:val="24"/>
        </w:rPr>
        <w:t>5</w:t>
      </w:r>
      <w:r w:rsidRPr="004F1183">
        <w:rPr>
          <w:rFonts w:ascii="Times New Roman" w:hAnsi="Times New Roman"/>
          <w:sz w:val="24"/>
          <w:szCs w:val="24"/>
        </w:rPr>
        <w:t xml:space="preserve"> год составили </w:t>
      </w:r>
      <w:r>
        <w:rPr>
          <w:rFonts w:ascii="Times New Roman" w:hAnsi="Times New Roman"/>
          <w:sz w:val="24"/>
          <w:szCs w:val="24"/>
        </w:rPr>
        <w:t xml:space="preserve">6,5414515 Гкал/час, что составляет 365 % загрузки. 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Показателем качества тепловой энергии является: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</w:t>
      </w:r>
      <w:r w:rsidRPr="005B706F">
        <w:rPr>
          <w:rFonts w:ascii="Times New Roman" w:hAnsi="Times New Roman"/>
          <w:sz w:val="24"/>
          <w:szCs w:val="24"/>
        </w:rPr>
        <w:t>емпература и количество теплоносителя должны обеспечивать температуру внутри помещения и температуру горячей воды в соответствии с правилами предоставления коммунальных услуг гражданам.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5B706F">
        <w:rPr>
          <w:rFonts w:ascii="Times New Roman" w:hAnsi="Times New Roman"/>
          <w:sz w:val="24"/>
          <w:szCs w:val="24"/>
        </w:rPr>
        <w:t xml:space="preserve"> помещениях социально-культурного назначения и административных зданий – в соответствии с отраслевыми стандартами, в других помещениях - по договорам с потребителями.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Pr="00123DDA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23DDA">
        <w:rPr>
          <w:rFonts w:ascii="Times New Roman" w:hAnsi="Times New Roman"/>
          <w:b/>
          <w:sz w:val="24"/>
          <w:szCs w:val="24"/>
        </w:rPr>
        <w:t>РАЗДЕЛ 1. ПОКАЗАТЕЛИ ПЕРСПЕКТИВНОГО СПРОСА НА ТЕПЛОВУЮ ЭНЕРГИЮ (МОЩНОСТЬ) И ТЕПЛОНОСИТЕЛЬ В УСТАНОВЛЕННЫХ ГРАНИЦАХ 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ГИГАНТОВСКОЕ СЕЛЬСКОЕ ПОСЕЛЕНИЕ</w:t>
      </w:r>
      <w:r w:rsidRPr="00123DDA">
        <w:rPr>
          <w:rFonts w:ascii="Times New Roman" w:hAnsi="Times New Roman"/>
          <w:b/>
          <w:sz w:val="24"/>
          <w:szCs w:val="24"/>
        </w:rPr>
        <w:t>»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3DDA">
        <w:rPr>
          <w:rFonts w:ascii="Times New Roman" w:hAnsi="Times New Roman"/>
          <w:b/>
          <w:sz w:val="24"/>
          <w:szCs w:val="24"/>
        </w:rPr>
        <w:t>2.1. Общие положения</w:t>
      </w:r>
    </w:p>
    <w:p w:rsidR="000F6C0C" w:rsidRPr="00C362F0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2F0">
        <w:rPr>
          <w:rFonts w:ascii="Times New Roman" w:hAnsi="Times New Roman"/>
          <w:sz w:val="24"/>
          <w:szCs w:val="24"/>
        </w:rPr>
        <w:t>Для разработки раздела по определению перспективного потребления тепловой энергии необходимы следующие базовые документы по перспективному развитию</w:t>
      </w:r>
      <w:r>
        <w:rPr>
          <w:rFonts w:ascii="Times New Roman" w:hAnsi="Times New Roman"/>
          <w:sz w:val="24"/>
          <w:szCs w:val="24"/>
        </w:rPr>
        <w:t xml:space="preserve"> сельского поселения: </w:t>
      </w:r>
      <w:r w:rsidRPr="00C362F0">
        <w:rPr>
          <w:rFonts w:ascii="Times New Roman" w:hAnsi="Times New Roman"/>
          <w:sz w:val="24"/>
          <w:szCs w:val="24"/>
        </w:rPr>
        <w:t xml:space="preserve">актуализированный утвержденный Генеральный план развития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C362F0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2F0">
        <w:rPr>
          <w:rFonts w:ascii="Times New Roman" w:hAnsi="Times New Roman"/>
          <w:sz w:val="24"/>
          <w:szCs w:val="24"/>
        </w:rPr>
        <w:t>структурированные данные по перспективному развитию сельского поселения с разделением на жилищную, административно-общественную, производственную застройку;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62F0">
        <w:rPr>
          <w:rFonts w:ascii="Times New Roman" w:hAnsi="Times New Roman"/>
          <w:sz w:val="24"/>
          <w:szCs w:val="24"/>
        </w:rPr>
        <w:t>утвержденные расчетные элементы территориального деления на все покрытие сельского поселения с привя</w:t>
      </w:r>
      <w:r>
        <w:rPr>
          <w:rFonts w:ascii="Times New Roman" w:hAnsi="Times New Roman"/>
          <w:sz w:val="24"/>
          <w:szCs w:val="24"/>
        </w:rPr>
        <w:t>зкой данных по каждому элементу.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2F0">
        <w:rPr>
          <w:rFonts w:ascii="Times New Roman" w:hAnsi="Times New Roman"/>
          <w:sz w:val="24"/>
          <w:szCs w:val="24"/>
        </w:rPr>
        <w:t xml:space="preserve">В рамках этапа работ по определению перспективного потребления тепловой энергии </w:t>
      </w:r>
      <w:r>
        <w:rPr>
          <w:rFonts w:ascii="Times New Roman" w:hAnsi="Times New Roman"/>
          <w:sz w:val="24"/>
          <w:szCs w:val="24"/>
        </w:rPr>
        <w:t xml:space="preserve">Гигантовского </w:t>
      </w:r>
      <w:r w:rsidRPr="00C362F0">
        <w:rPr>
          <w:rFonts w:ascii="Times New Roman" w:hAnsi="Times New Roman"/>
          <w:sz w:val="24"/>
          <w:szCs w:val="24"/>
        </w:rPr>
        <w:t xml:space="preserve">сельского поселения был выполнен анализ документов по перспективному развитию </w:t>
      </w:r>
      <w:r>
        <w:rPr>
          <w:rFonts w:ascii="Times New Roman" w:hAnsi="Times New Roman"/>
          <w:sz w:val="24"/>
          <w:szCs w:val="24"/>
        </w:rPr>
        <w:t xml:space="preserve">сельского поселения, выданных ООО «Севканииагропром» город Ростов-на-Дону. Имеется утвержденная Программа комплексного развития коммунальной инфраструктуры Гигантовского сельского поселения на 2013-2015 годы с перспективой до 2030 года». Генеральный план Гигантовского сельского поселения, предоставленный Администрацией сельского поселения для анализа не содержит актуальной информации о системе теплоснабжения, в том числе в нем отсутствует информация о развитии и перспективе системы теплоснабжения. Кроме этого, Администрацией Гигантовского СП предоставлено решение Собрания депутатов Гигантовского сельского поселения об утверждении ПКР от 31.08.2012 года, материалов ПКР не предоставлено.  </w:t>
      </w:r>
    </w:p>
    <w:p w:rsidR="000F6C0C" w:rsidRPr="00C362F0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2F0">
        <w:rPr>
          <w:rFonts w:ascii="Times New Roman" w:hAnsi="Times New Roman"/>
          <w:sz w:val="24"/>
          <w:szCs w:val="24"/>
        </w:rPr>
        <w:t>При изучении вышеперечисленных материалов было выявлено:</w:t>
      </w:r>
    </w:p>
    <w:p w:rsidR="000F6C0C" w:rsidRPr="00C362F0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2F0">
        <w:rPr>
          <w:rFonts w:ascii="Times New Roman" w:hAnsi="Times New Roman"/>
          <w:sz w:val="24"/>
          <w:szCs w:val="24"/>
        </w:rPr>
        <w:t xml:space="preserve"> что генеральный план развития </w:t>
      </w:r>
      <w:r>
        <w:rPr>
          <w:rFonts w:ascii="Times New Roman" w:hAnsi="Times New Roman"/>
          <w:sz w:val="24"/>
          <w:szCs w:val="24"/>
        </w:rPr>
        <w:t>поселения утвержден</w:t>
      </w:r>
      <w:r w:rsidRPr="00C362F0">
        <w:rPr>
          <w:rFonts w:ascii="Times New Roman" w:hAnsi="Times New Roman"/>
          <w:sz w:val="24"/>
          <w:szCs w:val="24"/>
        </w:rPr>
        <w:t>;</w:t>
      </w:r>
    </w:p>
    <w:p w:rsidR="000F6C0C" w:rsidRPr="00C362F0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2F0">
        <w:rPr>
          <w:rFonts w:ascii="Times New Roman" w:hAnsi="Times New Roman"/>
          <w:sz w:val="24"/>
          <w:szCs w:val="24"/>
        </w:rPr>
        <w:t></w:t>
      </w:r>
      <w:r>
        <w:rPr>
          <w:rFonts w:ascii="Times New Roman" w:hAnsi="Times New Roman"/>
          <w:sz w:val="24"/>
          <w:szCs w:val="24"/>
        </w:rPr>
        <w:t xml:space="preserve"> сведения о теплоснабжении отсутствуют</w:t>
      </w:r>
      <w:r w:rsidRPr="00C362F0">
        <w:rPr>
          <w:rFonts w:ascii="Times New Roman" w:hAnsi="Times New Roman"/>
          <w:sz w:val="24"/>
          <w:szCs w:val="24"/>
        </w:rPr>
        <w:t>;</w:t>
      </w:r>
    </w:p>
    <w:p w:rsidR="000F6C0C" w:rsidRPr="00C362F0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62F0">
        <w:rPr>
          <w:rFonts w:ascii="Times New Roman" w:hAnsi="Times New Roman"/>
          <w:sz w:val="24"/>
          <w:szCs w:val="24"/>
        </w:rPr>
        <w:t xml:space="preserve"> </w:t>
      </w:r>
      <w:r>
        <w:rPr>
          <w:rFonts w:ascii="Times New Roman" w:hAnsi="Times New Roman"/>
          <w:sz w:val="24"/>
          <w:szCs w:val="24"/>
        </w:rPr>
        <w:t>данные</w:t>
      </w:r>
      <w:r w:rsidRPr="00C362F0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жилому фонду отсутствуют</w:t>
      </w:r>
      <w:r w:rsidRPr="00C362F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З</w:t>
      </w:r>
      <w:r w:rsidRPr="00C362F0">
        <w:rPr>
          <w:rFonts w:ascii="Times New Roman" w:hAnsi="Times New Roman"/>
          <w:sz w:val="24"/>
          <w:szCs w:val="24"/>
        </w:rPr>
        <w:t>начения перспективных тепловых на</w:t>
      </w:r>
      <w:r>
        <w:rPr>
          <w:rFonts w:ascii="Times New Roman" w:hAnsi="Times New Roman"/>
          <w:sz w:val="24"/>
          <w:szCs w:val="24"/>
        </w:rPr>
        <w:t>грузок не приведены, отсутствуют р</w:t>
      </w:r>
      <w:r w:rsidRPr="00C362F0">
        <w:rPr>
          <w:rFonts w:ascii="Times New Roman" w:hAnsi="Times New Roman"/>
          <w:sz w:val="24"/>
          <w:szCs w:val="24"/>
        </w:rPr>
        <w:t>асчет</w:t>
      </w:r>
      <w:r>
        <w:rPr>
          <w:rFonts w:ascii="Times New Roman" w:hAnsi="Times New Roman"/>
          <w:sz w:val="24"/>
          <w:szCs w:val="24"/>
        </w:rPr>
        <w:t>ы</w:t>
      </w:r>
      <w:r w:rsidRPr="00C362F0">
        <w:rPr>
          <w:rFonts w:ascii="Times New Roman" w:hAnsi="Times New Roman"/>
          <w:sz w:val="24"/>
          <w:szCs w:val="24"/>
        </w:rPr>
        <w:t>;</w:t>
      </w:r>
    </w:p>
    <w:p w:rsidR="000F6C0C" w:rsidRPr="00C362F0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 кроме того в поселении</w:t>
      </w:r>
      <w:r w:rsidRPr="00C362F0">
        <w:rPr>
          <w:rFonts w:ascii="Times New Roman" w:hAnsi="Times New Roman"/>
          <w:sz w:val="24"/>
          <w:szCs w:val="24"/>
        </w:rPr>
        <w:t xml:space="preserve"> отсутствуют утвержденные данные по административно-общественной застройке и развитию производственных площадок.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EF">
        <w:rPr>
          <w:rFonts w:ascii="Times New Roman" w:hAnsi="Times New Roman"/>
          <w:sz w:val="24"/>
          <w:szCs w:val="24"/>
        </w:rPr>
        <w:lastRenderedPageBreak/>
        <w:t>В целях принятия решения об использовании единицы те</w:t>
      </w:r>
      <w:r>
        <w:rPr>
          <w:rFonts w:ascii="Times New Roman" w:hAnsi="Times New Roman"/>
          <w:sz w:val="24"/>
          <w:szCs w:val="24"/>
        </w:rPr>
        <w:t>рриториального деления в качест</w:t>
      </w:r>
      <w:r w:rsidRPr="004F37EF">
        <w:rPr>
          <w:rFonts w:ascii="Times New Roman" w:hAnsi="Times New Roman"/>
          <w:sz w:val="24"/>
          <w:szCs w:val="24"/>
        </w:rPr>
        <w:t>ве расчетного элемента при разработке Схемы теплоснабжен</w:t>
      </w:r>
      <w:r>
        <w:rPr>
          <w:rFonts w:ascii="Times New Roman" w:hAnsi="Times New Roman"/>
          <w:sz w:val="24"/>
          <w:szCs w:val="24"/>
        </w:rPr>
        <w:t>ия были проанализированы следую</w:t>
      </w:r>
      <w:r w:rsidRPr="004F37EF">
        <w:rPr>
          <w:rFonts w:ascii="Times New Roman" w:hAnsi="Times New Roman"/>
          <w:sz w:val="24"/>
          <w:szCs w:val="24"/>
        </w:rPr>
        <w:t>щие используемые в мун</w:t>
      </w:r>
      <w:r>
        <w:rPr>
          <w:rFonts w:ascii="Times New Roman" w:hAnsi="Times New Roman"/>
          <w:sz w:val="24"/>
          <w:szCs w:val="24"/>
        </w:rPr>
        <w:t xml:space="preserve">иципальном образовании границы: населенных пунктов и поселения; жилых районов. 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77C">
        <w:rPr>
          <w:rFonts w:ascii="Times New Roman" w:hAnsi="Times New Roman"/>
          <w:sz w:val="24"/>
          <w:szCs w:val="24"/>
        </w:rPr>
        <w:t>Разработка раздела по Перспективному потреблению тепловой энергии на цели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7EF">
        <w:rPr>
          <w:rFonts w:ascii="Times New Roman" w:hAnsi="Times New Roman"/>
          <w:sz w:val="24"/>
          <w:szCs w:val="24"/>
        </w:rPr>
        <w:t>теплоснабжения выполнялась в следующей последовательности:</w:t>
      </w:r>
    </w:p>
    <w:p w:rsidR="000F6C0C" w:rsidRPr="004F37EF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2BE5">
        <w:rPr>
          <w:rFonts w:ascii="Times New Roman" w:hAnsi="Times New Roman"/>
          <w:sz w:val="24"/>
          <w:szCs w:val="24"/>
        </w:rPr>
        <w:t>1. На первом этапе были определены все объекты системы, включая источники</w:t>
      </w:r>
      <w:r>
        <w:rPr>
          <w:rFonts w:ascii="Times New Roman" w:hAnsi="Times New Roman"/>
          <w:sz w:val="24"/>
          <w:szCs w:val="24"/>
        </w:rPr>
        <w:t xml:space="preserve"> теплоснабжения</w:t>
      </w:r>
      <w:r w:rsidRPr="004F37EF">
        <w:rPr>
          <w:rFonts w:ascii="Times New Roman" w:hAnsi="Times New Roman"/>
          <w:sz w:val="24"/>
          <w:szCs w:val="24"/>
        </w:rPr>
        <w:t xml:space="preserve">, участки </w:t>
      </w:r>
      <w:r>
        <w:rPr>
          <w:rFonts w:ascii="Times New Roman" w:hAnsi="Times New Roman"/>
          <w:sz w:val="24"/>
          <w:szCs w:val="24"/>
        </w:rPr>
        <w:t>с</w:t>
      </w:r>
      <w:r w:rsidRPr="004F37EF">
        <w:rPr>
          <w:rFonts w:ascii="Times New Roman" w:hAnsi="Times New Roman"/>
          <w:sz w:val="24"/>
          <w:szCs w:val="24"/>
        </w:rPr>
        <w:t>етей, потребители тепла. Исходными данными для описания существующих потребителей тепла являлись абонентские базы данных теплоснабжающих предприятий с указанием адреса, тепловой нагрузки абонента с разбивкой на виды теплопотреблен</w:t>
      </w:r>
      <w:r>
        <w:rPr>
          <w:rFonts w:ascii="Times New Roman" w:hAnsi="Times New Roman"/>
          <w:sz w:val="24"/>
          <w:szCs w:val="24"/>
        </w:rPr>
        <w:t>ия, схемы присоединения потреби</w:t>
      </w:r>
      <w:r w:rsidRPr="004F37EF">
        <w:rPr>
          <w:rFonts w:ascii="Times New Roman" w:hAnsi="Times New Roman"/>
          <w:sz w:val="24"/>
          <w:szCs w:val="24"/>
        </w:rPr>
        <w:t>телей.</w:t>
      </w:r>
    </w:p>
    <w:p w:rsidR="000F6C0C" w:rsidRPr="004F37EF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EF">
        <w:rPr>
          <w:rFonts w:ascii="Times New Roman" w:hAnsi="Times New Roman"/>
          <w:sz w:val="24"/>
          <w:szCs w:val="24"/>
        </w:rPr>
        <w:t xml:space="preserve">2. На втором этапе работ были </w:t>
      </w:r>
      <w:r>
        <w:rPr>
          <w:rFonts w:ascii="Times New Roman" w:hAnsi="Times New Roman"/>
          <w:sz w:val="24"/>
          <w:szCs w:val="24"/>
        </w:rPr>
        <w:t>рассмотрены</w:t>
      </w:r>
      <w:r w:rsidRPr="004F37EF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4F37EF">
        <w:rPr>
          <w:rFonts w:ascii="Times New Roman" w:hAnsi="Times New Roman"/>
          <w:sz w:val="24"/>
          <w:szCs w:val="24"/>
        </w:rPr>
        <w:t xml:space="preserve"> территориального деления: границы </w:t>
      </w:r>
      <w:r>
        <w:rPr>
          <w:rFonts w:ascii="Times New Roman" w:hAnsi="Times New Roman"/>
          <w:sz w:val="24"/>
          <w:szCs w:val="24"/>
        </w:rPr>
        <w:t>поселения и населенных пунктов</w:t>
      </w:r>
      <w:r w:rsidRPr="004F37EF">
        <w:rPr>
          <w:rFonts w:ascii="Times New Roman" w:hAnsi="Times New Roman"/>
          <w:sz w:val="24"/>
          <w:szCs w:val="24"/>
        </w:rPr>
        <w:t>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EF">
        <w:rPr>
          <w:rFonts w:ascii="Times New Roman" w:hAnsi="Times New Roman"/>
          <w:sz w:val="24"/>
          <w:szCs w:val="24"/>
        </w:rPr>
        <w:t>3. Для формирования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37EF">
        <w:rPr>
          <w:rFonts w:ascii="Times New Roman" w:hAnsi="Times New Roman"/>
          <w:sz w:val="24"/>
          <w:szCs w:val="24"/>
        </w:rPr>
        <w:t>раздела существующего потребления те</w:t>
      </w:r>
      <w:r>
        <w:rPr>
          <w:rFonts w:ascii="Times New Roman" w:hAnsi="Times New Roman"/>
          <w:sz w:val="24"/>
          <w:szCs w:val="24"/>
        </w:rPr>
        <w:t>пла на нужды теплоснабжения был</w:t>
      </w:r>
      <w:r w:rsidRPr="004F37EF">
        <w:rPr>
          <w:rFonts w:ascii="Times New Roman" w:hAnsi="Times New Roman"/>
          <w:sz w:val="24"/>
          <w:szCs w:val="24"/>
        </w:rPr>
        <w:t xml:space="preserve"> сформирован </w:t>
      </w:r>
      <w:r>
        <w:rPr>
          <w:rFonts w:ascii="Times New Roman" w:hAnsi="Times New Roman"/>
          <w:sz w:val="24"/>
          <w:szCs w:val="24"/>
        </w:rPr>
        <w:t xml:space="preserve">запрос в теплоснабжающую организацию </w:t>
      </w:r>
      <w:r w:rsidRPr="004F37EF">
        <w:rPr>
          <w:rFonts w:ascii="Times New Roman" w:hAnsi="Times New Roman"/>
          <w:sz w:val="24"/>
          <w:szCs w:val="24"/>
        </w:rPr>
        <w:t xml:space="preserve">по потребителям тепла с привязкой к территориальным единицам </w:t>
      </w:r>
      <w:r>
        <w:rPr>
          <w:rFonts w:ascii="Times New Roman" w:hAnsi="Times New Roman"/>
          <w:sz w:val="24"/>
          <w:szCs w:val="24"/>
        </w:rPr>
        <w:t xml:space="preserve">поселения. </w:t>
      </w:r>
    </w:p>
    <w:p w:rsidR="000F6C0C" w:rsidRPr="004F37EF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7EF">
        <w:rPr>
          <w:rFonts w:ascii="Times New Roman" w:hAnsi="Times New Roman"/>
          <w:sz w:val="24"/>
          <w:szCs w:val="24"/>
        </w:rPr>
        <w:t xml:space="preserve">4. На основании данных </w:t>
      </w:r>
      <w:r>
        <w:rPr>
          <w:rFonts w:ascii="Times New Roman" w:hAnsi="Times New Roman"/>
          <w:sz w:val="24"/>
          <w:szCs w:val="24"/>
        </w:rPr>
        <w:t>о количестве населения, общих сведений о теплоснабжении Гигантовского сельского поселения</w:t>
      </w:r>
      <w:r w:rsidRPr="004F37EF">
        <w:rPr>
          <w:rFonts w:ascii="Times New Roman" w:hAnsi="Times New Roman"/>
          <w:sz w:val="24"/>
          <w:szCs w:val="24"/>
        </w:rPr>
        <w:t xml:space="preserve"> были выполнены расчеты тепловых нагрузок потребителей. Также в рамках данного этапа работ был выполнен сравнительный ана</w:t>
      </w:r>
      <w:r>
        <w:rPr>
          <w:rFonts w:ascii="Times New Roman" w:hAnsi="Times New Roman"/>
          <w:sz w:val="24"/>
          <w:szCs w:val="24"/>
        </w:rPr>
        <w:t>лиз приростов тепловых нагрузок</w:t>
      </w:r>
      <w:r w:rsidRPr="004F37EF">
        <w:rPr>
          <w:rFonts w:ascii="Times New Roman" w:hAnsi="Times New Roman"/>
          <w:sz w:val="24"/>
          <w:szCs w:val="24"/>
        </w:rPr>
        <w:t>. В качестве приростов тепловых нагрузок были взяты максимальные значения по каждой территориальной единице.</w:t>
      </w:r>
    </w:p>
    <w:p w:rsidR="000F6C0C" w:rsidRPr="004F37EF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F37EF">
        <w:rPr>
          <w:rFonts w:ascii="Times New Roman" w:hAnsi="Times New Roman"/>
          <w:sz w:val="24"/>
          <w:szCs w:val="24"/>
        </w:rPr>
        <w:t>. На базе проделанной работы по позиционированию перспективных потребителей были сформированы прогнозы приростов объемов потреблен</w:t>
      </w:r>
      <w:r>
        <w:rPr>
          <w:rFonts w:ascii="Times New Roman" w:hAnsi="Times New Roman"/>
          <w:sz w:val="24"/>
          <w:szCs w:val="24"/>
        </w:rPr>
        <w:t>ия тепловой энергии по всем тер</w:t>
      </w:r>
      <w:r w:rsidRPr="004F37EF">
        <w:rPr>
          <w:rFonts w:ascii="Times New Roman" w:hAnsi="Times New Roman"/>
          <w:sz w:val="24"/>
          <w:szCs w:val="24"/>
        </w:rPr>
        <w:t xml:space="preserve">риториальным единицам </w:t>
      </w:r>
      <w:r>
        <w:rPr>
          <w:rFonts w:ascii="Times New Roman" w:hAnsi="Times New Roman"/>
          <w:sz w:val="24"/>
          <w:szCs w:val="24"/>
        </w:rPr>
        <w:t>поселения</w:t>
      </w:r>
      <w:r w:rsidRPr="004F37EF">
        <w:rPr>
          <w:rFonts w:ascii="Times New Roman" w:hAnsi="Times New Roman"/>
          <w:sz w:val="24"/>
          <w:szCs w:val="24"/>
        </w:rPr>
        <w:t>: административным, планировочным и жилым районам с привязкой к зонам действия источников тепла.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F37EF">
        <w:rPr>
          <w:rFonts w:ascii="Times New Roman" w:hAnsi="Times New Roman"/>
          <w:sz w:val="24"/>
          <w:szCs w:val="24"/>
        </w:rPr>
        <w:t xml:space="preserve">. Приросты тепловых нагрузок по малоэтажной застройке в соответствии с </w:t>
      </w:r>
      <w:r>
        <w:rPr>
          <w:rFonts w:ascii="Times New Roman" w:hAnsi="Times New Roman"/>
          <w:sz w:val="24"/>
          <w:szCs w:val="24"/>
        </w:rPr>
        <w:t>действующим законодательством Российской Федерации</w:t>
      </w:r>
      <w:r w:rsidRPr="004F37EF">
        <w:rPr>
          <w:rFonts w:ascii="Times New Roman" w:hAnsi="Times New Roman"/>
          <w:sz w:val="24"/>
          <w:szCs w:val="24"/>
        </w:rPr>
        <w:t xml:space="preserve"> в основном планируется обеспечить посредством АГВ, за исключением приростов в з</w:t>
      </w:r>
      <w:r>
        <w:rPr>
          <w:rFonts w:ascii="Times New Roman" w:hAnsi="Times New Roman"/>
          <w:sz w:val="24"/>
          <w:szCs w:val="24"/>
        </w:rPr>
        <w:t xml:space="preserve">онах действия крупных тепловых </w:t>
      </w:r>
      <w:r w:rsidRPr="004F37EF">
        <w:rPr>
          <w:rFonts w:ascii="Times New Roman" w:hAnsi="Times New Roman"/>
          <w:sz w:val="24"/>
          <w:szCs w:val="24"/>
        </w:rPr>
        <w:t>источников.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7DE">
        <w:rPr>
          <w:rFonts w:ascii="Times New Roman" w:hAnsi="Times New Roman"/>
          <w:sz w:val="24"/>
          <w:szCs w:val="24"/>
        </w:rPr>
        <w:t>Ввиду отсутствия утвержденных нормативно - законодательных актов нижеприведенные подразделы Главы 2 "Перспективное потребление тепловой энер</w:t>
      </w:r>
      <w:r>
        <w:rPr>
          <w:rFonts w:ascii="Times New Roman" w:hAnsi="Times New Roman"/>
          <w:sz w:val="24"/>
          <w:szCs w:val="24"/>
        </w:rPr>
        <w:t>гии на цели теплоснабжения" По</w:t>
      </w:r>
      <w:r w:rsidRPr="00CC17DE">
        <w:rPr>
          <w:rFonts w:ascii="Times New Roman" w:hAnsi="Times New Roman"/>
          <w:sz w:val="24"/>
          <w:szCs w:val="24"/>
        </w:rPr>
        <w:t>становления ПП РФ от 22.02.2012 N 154"О требованиях к схемам</w:t>
      </w:r>
      <w:r>
        <w:rPr>
          <w:rFonts w:ascii="Times New Roman" w:hAnsi="Times New Roman"/>
          <w:sz w:val="24"/>
          <w:szCs w:val="24"/>
        </w:rPr>
        <w:t xml:space="preserve"> теплоснабжения, порядку их раз</w:t>
      </w:r>
      <w:r w:rsidRPr="00CC17DE">
        <w:rPr>
          <w:rFonts w:ascii="Times New Roman" w:hAnsi="Times New Roman"/>
          <w:sz w:val="24"/>
          <w:szCs w:val="24"/>
        </w:rPr>
        <w:t>работки и утверждения" в настоящей работе не рассматривались: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7DE">
        <w:rPr>
          <w:rFonts w:ascii="Times New Roman" w:hAnsi="Times New Roman"/>
          <w:sz w:val="24"/>
          <w:szCs w:val="24"/>
        </w:rPr>
        <w:t>з) прогноз перспективного потребления тепловой энергии отдельными категориями</w:t>
      </w:r>
      <w:r>
        <w:rPr>
          <w:rFonts w:ascii="Times New Roman" w:hAnsi="Times New Roman"/>
          <w:sz w:val="24"/>
          <w:szCs w:val="24"/>
        </w:rPr>
        <w:t xml:space="preserve"> потребителей, </w:t>
      </w:r>
      <w:r w:rsidRPr="00CC17DE">
        <w:rPr>
          <w:rFonts w:ascii="Times New Roman" w:hAnsi="Times New Roman"/>
          <w:sz w:val="24"/>
          <w:szCs w:val="24"/>
        </w:rPr>
        <w:t>в том числе социально значимых, для которых устанавливаются льготные</w:t>
      </w:r>
      <w:r>
        <w:rPr>
          <w:rFonts w:ascii="Times New Roman" w:hAnsi="Times New Roman"/>
          <w:sz w:val="24"/>
          <w:szCs w:val="24"/>
        </w:rPr>
        <w:t xml:space="preserve"> тарифы на тепло</w:t>
      </w:r>
      <w:r w:rsidRPr="00CC17DE">
        <w:rPr>
          <w:rFonts w:ascii="Times New Roman" w:hAnsi="Times New Roman"/>
          <w:sz w:val="24"/>
          <w:szCs w:val="24"/>
        </w:rPr>
        <w:t xml:space="preserve">вую энергию </w:t>
      </w:r>
      <w:r w:rsidRPr="00CC17DE">
        <w:rPr>
          <w:rFonts w:ascii="Times New Roman" w:hAnsi="Times New Roman"/>
          <w:sz w:val="24"/>
          <w:szCs w:val="24"/>
        </w:rPr>
        <w:lastRenderedPageBreak/>
        <w:t>(мощность), теплоноситель;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7DE">
        <w:rPr>
          <w:rFonts w:ascii="Times New Roman" w:hAnsi="Times New Roman"/>
          <w:sz w:val="24"/>
          <w:szCs w:val="24"/>
        </w:rPr>
        <w:t>и) прогноз перспективного потребления тепловой энерг</w:t>
      </w:r>
      <w:r>
        <w:rPr>
          <w:rFonts w:ascii="Times New Roman" w:hAnsi="Times New Roman"/>
          <w:sz w:val="24"/>
          <w:szCs w:val="24"/>
        </w:rPr>
        <w:t>ии потребителями, с которыми за</w:t>
      </w:r>
      <w:r w:rsidRPr="00CC17DE">
        <w:rPr>
          <w:rFonts w:ascii="Times New Roman" w:hAnsi="Times New Roman"/>
          <w:sz w:val="24"/>
          <w:szCs w:val="24"/>
        </w:rPr>
        <w:t xml:space="preserve">ключены или могут быть заключены в перспективе свободные </w:t>
      </w:r>
      <w:r>
        <w:rPr>
          <w:rFonts w:ascii="Times New Roman" w:hAnsi="Times New Roman"/>
          <w:sz w:val="24"/>
          <w:szCs w:val="24"/>
        </w:rPr>
        <w:t>долгосрочные договоры теплоснаб</w:t>
      </w:r>
      <w:r w:rsidRPr="00CC17DE">
        <w:rPr>
          <w:rFonts w:ascii="Times New Roman" w:hAnsi="Times New Roman"/>
          <w:sz w:val="24"/>
          <w:szCs w:val="24"/>
        </w:rPr>
        <w:t>жения;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BE5">
        <w:rPr>
          <w:rFonts w:ascii="Times New Roman" w:hAnsi="Times New Roman"/>
          <w:sz w:val="24"/>
          <w:szCs w:val="24"/>
        </w:rPr>
        <w:t>к) прогноз перспективного потребления тепловой энергии потребителями,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17DE">
        <w:rPr>
          <w:rFonts w:ascii="Times New Roman" w:hAnsi="Times New Roman"/>
          <w:sz w:val="24"/>
          <w:szCs w:val="24"/>
        </w:rPr>
        <w:t>которыми заключены или могут быть заключены долгосрочные договоры те</w:t>
      </w:r>
      <w:r>
        <w:rPr>
          <w:rFonts w:ascii="Times New Roman" w:hAnsi="Times New Roman"/>
          <w:sz w:val="24"/>
          <w:szCs w:val="24"/>
        </w:rPr>
        <w:t>плоснабжения по регулируемой це</w:t>
      </w:r>
      <w:r w:rsidRPr="00CC17DE">
        <w:rPr>
          <w:rFonts w:ascii="Times New Roman" w:hAnsi="Times New Roman"/>
          <w:sz w:val="24"/>
          <w:szCs w:val="24"/>
        </w:rPr>
        <w:t>не.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58B7">
        <w:rPr>
          <w:rFonts w:ascii="Times New Roman" w:hAnsi="Times New Roman"/>
          <w:b/>
          <w:sz w:val="24"/>
          <w:szCs w:val="24"/>
        </w:rPr>
        <w:t xml:space="preserve">2.2. Площадь строительных </w:t>
      </w:r>
      <w:r>
        <w:rPr>
          <w:rFonts w:ascii="Times New Roman" w:hAnsi="Times New Roman"/>
          <w:b/>
          <w:sz w:val="24"/>
          <w:szCs w:val="24"/>
        </w:rPr>
        <w:t>фондов и приросты площади строи</w:t>
      </w:r>
      <w:r w:rsidRPr="000058B7">
        <w:rPr>
          <w:rFonts w:ascii="Times New Roman" w:hAnsi="Times New Roman"/>
          <w:b/>
          <w:sz w:val="24"/>
          <w:szCs w:val="24"/>
        </w:rPr>
        <w:t>тельных фондов по расчетным элементам территориального деления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8B7">
        <w:rPr>
          <w:rFonts w:ascii="Times New Roman" w:hAnsi="Times New Roman"/>
          <w:sz w:val="24"/>
          <w:szCs w:val="24"/>
        </w:rPr>
        <w:t xml:space="preserve">Согласно Постановлению </w:t>
      </w:r>
      <w:r>
        <w:rPr>
          <w:rFonts w:ascii="Times New Roman" w:hAnsi="Times New Roman"/>
          <w:sz w:val="24"/>
          <w:szCs w:val="24"/>
        </w:rPr>
        <w:t>Правительства РФ от 22.02.2012 №</w:t>
      </w:r>
      <w:r w:rsidRPr="000058B7">
        <w:rPr>
          <w:rFonts w:ascii="Times New Roman" w:hAnsi="Times New Roman"/>
          <w:sz w:val="24"/>
          <w:szCs w:val="24"/>
        </w:rPr>
        <w:t xml:space="preserve"> 154"О требованиях к схемам теплоснабжения, порядку их разработки и утверждения" прогнозируемые приросты на каждом этапе площади строительных фондов должны быть сгруппированы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153FE3">
        <w:rPr>
          <w:rFonts w:ascii="Times New Roman" w:hAnsi="Times New Roman"/>
          <w:sz w:val="24"/>
          <w:szCs w:val="24"/>
        </w:rPr>
        <w:t>расчетным элементам территориального деления и по зонам действия источников тепловой энергии.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FE3">
        <w:rPr>
          <w:rFonts w:ascii="Times New Roman" w:hAnsi="Times New Roman"/>
          <w:sz w:val="24"/>
          <w:szCs w:val="24"/>
        </w:rPr>
        <w:t>Средняя площадь жилых помещений, в среднем на одного жителя, на конец 201</w:t>
      </w:r>
      <w:r>
        <w:rPr>
          <w:rFonts w:ascii="Times New Roman" w:hAnsi="Times New Roman"/>
          <w:sz w:val="24"/>
          <w:szCs w:val="24"/>
        </w:rPr>
        <w:t>5</w:t>
      </w:r>
      <w:r w:rsidRPr="00153FE3">
        <w:rPr>
          <w:rFonts w:ascii="Times New Roman" w:hAnsi="Times New Roman"/>
          <w:sz w:val="24"/>
          <w:szCs w:val="24"/>
        </w:rPr>
        <w:t xml:space="preserve"> года составила 17,7 м</w:t>
      </w:r>
      <w:r w:rsidRPr="000D57EF">
        <w:rPr>
          <w:rFonts w:ascii="Times New Roman" w:hAnsi="Times New Roman"/>
          <w:sz w:val="24"/>
          <w:szCs w:val="24"/>
          <w:vertAlign w:val="superscript"/>
        </w:rPr>
        <w:t>2</w:t>
      </w:r>
      <w:r w:rsidRPr="00153FE3">
        <w:rPr>
          <w:rFonts w:ascii="Times New Roman" w:hAnsi="Times New Roman"/>
          <w:sz w:val="24"/>
          <w:szCs w:val="24"/>
        </w:rPr>
        <w:t>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FE3">
        <w:rPr>
          <w:rFonts w:ascii="Times New Roman" w:hAnsi="Times New Roman"/>
          <w:sz w:val="24"/>
          <w:szCs w:val="24"/>
        </w:rPr>
        <w:t>Большая часть жилищного фонда находится в частной собственности граждан – около  87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FE3">
        <w:rPr>
          <w:rFonts w:ascii="Times New Roman" w:hAnsi="Times New Roman"/>
          <w:sz w:val="24"/>
          <w:szCs w:val="24"/>
        </w:rPr>
        <w:t xml:space="preserve">%. Доля муниципального фонда постепенно сокращается, если </w:t>
      </w:r>
      <w:r>
        <w:rPr>
          <w:rFonts w:ascii="Times New Roman" w:hAnsi="Times New Roman"/>
          <w:sz w:val="24"/>
          <w:szCs w:val="24"/>
        </w:rPr>
        <w:t>в 201</w:t>
      </w:r>
      <w:r w:rsidRPr="00153FE3">
        <w:rPr>
          <w:rFonts w:ascii="Times New Roman" w:hAnsi="Times New Roman"/>
          <w:sz w:val="24"/>
          <w:szCs w:val="24"/>
        </w:rPr>
        <w:t>1 году на него приходилось 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FE3">
        <w:rPr>
          <w:rFonts w:ascii="Times New Roman" w:hAnsi="Times New Roman"/>
          <w:sz w:val="24"/>
          <w:szCs w:val="24"/>
        </w:rPr>
        <w:t>%, то  в  201</w:t>
      </w:r>
      <w:r>
        <w:rPr>
          <w:rFonts w:ascii="Times New Roman" w:hAnsi="Times New Roman"/>
          <w:sz w:val="24"/>
          <w:szCs w:val="24"/>
        </w:rPr>
        <w:t>4</w:t>
      </w:r>
      <w:r w:rsidRPr="00153FE3">
        <w:rPr>
          <w:rFonts w:ascii="Times New Roman" w:hAnsi="Times New Roman"/>
          <w:sz w:val="24"/>
          <w:szCs w:val="24"/>
        </w:rPr>
        <w:t xml:space="preserve"> она составила около 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3FE3">
        <w:rPr>
          <w:rFonts w:ascii="Times New Roman" w:hAnsi="Times New Roman"/>
          <w:sz w:val="24"/>
          <w:szCs w:val="24"/>
        </w:rPr>
        <w:t xml:space="preserve">%. Этот процесс обусловлен с одной стороны  продолжающимся процессом приватизации, с другой - незначительными объемами муниципального строительства. </w:t>
      </w:r>
    </w:p>
    <w:p w:rsidR="000F6C0C" w:rsidRPr="00153FE3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3FE3">
        <w:rPr>
          <w:rFonts w:ascii="Times New Roman" w:hAnsi="Times New Roman"/>
          <w:sz w:val="24"/>
          <w:szCs w:val="24"/>
        </w:rPr>
        <w:t>Жилищный фонд муниципального образования характеризуется высоким уровнем благоустройства.</w:t>
      </w:r>
    </w:p>
    <w:p w:rsidR="000F6C0C" w:rsidRPr="00153FE3" w:rsidRDefault="000F6C0C" w:rsidP="000F6C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53FE3">
        <w:rPr>
          <w:rFonts w:ascii="Times New Roman" w:hAnsi="Times New Roman"/>
          <w:sz w:val="24"/>
          <w:szCs w:val="24"/>
        </w:rPr>
        <w:t xml:space="preserve">Характеристика жилищного фонда </w:t>
      </w:r>
      <w:r>
        <w:rPr>
          <w:rFonts w:ascii="Times New Roman" w:hAnsi="Times New Roman"/>
          <w:sz w:val="24"/>
          <w:szCs w:val="24"/>
        </w:rPr>
        <w:t xml:space="preserve">Гигантовского </w:t>
      </w:r>
      <w:r w:rsidRPr="00153FE3">
        <w:rPr>
          <w:rFonts w:ascii="Times New Roman" w:hAnsi="Times New Roman"/>
          <w:sz w:val="24"/>
          <w:szCs w:val="24"/>
        </w:rPr>
        <w:t>СП по уровню обеспече</w:t>
      </w:r>
      <w:r>
        <w:rPr>
          <w:rFonts w:ascii="Times New Roman" w:hAnsi="Times New Roman"/>
          <w:sz w:val="24"/>
          <w:szCs w:val="24"/>
        </w:rPr>
        <w:t>нности инженерным оборудованием, таблица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3480"/>
        <w:gridCol w:w="3556"/>
        <w:gridCol w:w="1705"/>
      </w:tblGrid>
      <w:tr w:rsidR="000F6C0C" w:rsidRPr="006C368A" w:rsidTr="00C71AC1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6C368A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Вид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6C368A">
              <w:rPr>
                <w:rFonts w:ascii="Times New Roman" w:hAnsi="Times New Roman"/>
                <w:sz w:val="16"/>
                <w:szCs w:val="16"/>
              </w:rPr>
              <w:t xml:space="preserve">инженерного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6C368A">
              <w:rPr>
                <w:rFonts w:ascii="Times New Roman" w:hAnsi="Times New Roman"/>
                <w:sz w:val="16"/>
                <w:szCs w:val="16"/>
              </w:rPr>
              <w:t>оборудования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жилищного фонда</w:t>
            </w:r>
            <w:r w:rsidRPr="006C368A">
              <w:rPr>
                <w:rFonts w:ascii="Times New Roman" w:hAnsi="Times New Roman"/>
                <w:sz w:val="16"/>
                <w:szCs w:val="16"/>
              </w:rPr>
              <w:t>, обеспеченного инженерным оборудова</w:t>
            </w:r>
            <w:r>
              <w:rPr>
                <w:rFonts w:ascii="Times New Roman" w:hAnsi="Times New Roman"/>
                <w:sz w:val="16"/>
                <w:szCs w:val="16"/>
              </w:rPr>
              <w:t>нием %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0F6C0C" w:rsidRPr="006C368A" w:rsidRDefault="000F6C0C" w:rsidP="00C71AC1">
            <w:pPr>
              <w:spacing w:line="360" w:lineRule="auto"/>
              <w:ind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% к жилищному фонду</w:t>
            </w:r>
          </w:p>
        </w:tc>
      </w:tr>
      <w:tr w:rsidR="000F6C0C" w:rsidRPr="006C368A" w:rsidTr="00C71AC1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Отопление, в том числе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65</w:t>
            </w:r>
          </w:p>
        </w:tc>
      </w:tr>
      <w:tr w:rsidR="000F6C0C" w:rsidRPr="006C368A" w:rsidTr="00C71AC1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 xml:space="preserve">-централизованное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65</w:t>
            </w:r>
          </w:p>
        </w:tc>
      </w:tr>
      <w:tr w:rsidR="000F6C0C" w:rsidRPr="006C368A" w:rsidTr="00C71AC1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Горячее водоснабжение,  в том числе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</w:t>
            </w:r>
          </w:p>
        </w:tc>
      </w:tr>
      <w:tr w:rsidR="000F6C0C" w:rsidRPr="006C368A" w:rsidTr="00C71AC1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-централизованное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85</w:t>
            </w:r>
          </w:p>
        </w:tc>
      </w:tr>
    </w:tbl>
    <w:p w:rsidR="000F6C0C" w:rsidRPr="006C368A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F6C0C" w:rsidRPr="006C368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68A">
        <w:rPr>
          <w:rFonts w:ascii="Times New Roman" w:hAnsi="Times New Roman"/>
          <w:sz w:val="24"/>
          <w:szCs w:val="24"/>
        </w:rPr>
        <w:t>С точки зрения доступности проблема улучшения жилищных условий в настоящее время является для многих граждан одной из самых сложных. Администрацией уделяется большое внимание этой проблеме. В последние годы</w:t>
      </w:r>
      <w:r>
        <w:rPr>
          <w:rFonts w:ascii="Times New Roman" w:hAnsi="Times New Roman"/>
          <w:sz w:val="24"/>
          <w:szCs w:val="24"/>
        </w:rPr>
        <w:t>,</w:t>
      </w:r>
      <w:r w:rsidRPr="006C368A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Гигантовском с</w:t>
      </w:r>
      <w:r w:rsidRPr="006C368A">
        <w:rPr>
          <w:rFonts w:ascii="Times New Roman" w:hAnsi="Times New Roman"/>
          <w:sz w:val="24"/>
          <w:szCs w:val="24"/>
        </w:rPr>
        <w:t>ельском поселении</w:t>
      </w:r>
      <w:r>
        <w:rPr>
          <w:rFonts w:ascii="Times New Roman" w:hAnsi="Times New Roman"/>
          <w:sz w:val="24"/>
          <w:szCs w:val="24"/>
        </w:rPr>
        <w:t>,</w:t>
      </w:r>
      <w:r w:rsidRPr="006C368A">
        <w:rPr>
          <w:rFonts w:ascii="Times New Roman" w:hAnsi="Times New Roman"/>
          <w:sz w:val="24"/>
          <w:szCs w:val="24"/>
        </w:rPr>
        <w:t xml:space="preserve"> активизировалась работа по реализации </w:t>
      </w:r>
      <w:r w:rsidRPr="006C368A">
        <w:rPr>
          <w:rFonts w:ascii="Times New Roman" w:hAnsi="Times New Roman"/>
          <w:sz w:val="24"/>
          <w:szCs w:val="24"/>
        </w:rPr>
        <w:lastRenderedPageBreak/>
        <w:t xml:space="preserve">государственной и </w:t>
      </w:r>
      <w:r>
        <w:rPr>
          <w:rFonts w:ascii="Times New Roman" w:hAnsi="Times New Roman"/>
          <w:sz w:val="24"/>
          <w:szCs w:val="24"/>
        </w:rPr>
        <w:t>областных</w:t>
      </w:r>
      <w:r w:rsidRPr="006C368A">
        <w:rPr>
          <w:rFonts w:ascii="Times New Roman" w:hAnsi="Times New Roman"/>
          <w:sz w:val="24"/>
          <w:szCs w:val="24"/>
        </w:rPr>
        <w:t xml:space="preserve"> целевых программ по оказанию государственной поддержки гражданам и молодым семьям в приобретении и строительстве жилья, в виде предоставления социальных выплат из федерального, краевого и местного бюджетов для оплаты части стоимости жилья, приобретаемого с помощью жилищного займа или кредита, для оплаты части процентных ставок по кредитам и займам.  </w:t>
      </w:r>
    </w:p>
    <w:p w:rsidR="000F6C0C" w:rsidRPr="006C368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68A">
        <w:rPr>
          <w:rFonts w:ascii="Times New Roman" w:hAnsi="Times New Roman"/>
          <w:sz w:val="24"/>
          <w:szCs w:val="24"/>
        </w:rPr>
        <w:t xml:space="preserve">Значительно увеличилось количество граждан отдельных категорий, которым предоставление жилых помещений осуществляется по государственным обязательствам в виде выдачи государственных жилищных сертификатов и предоставления субсидий и социальных выплат целевых средств за счёт государственного и краевого бюджетов.    </w:t>
      </w:r>
    </w:p>
    <w:p w:rsidR="000F6C0C" w:rsidRPr="006C368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368A">
        <w:rPr>
          <w:rFonts w:ascii="Times New Roman" w:hAnsi="Times New Roman"/>
          <w:sz w:val="24"/>
          <w:szCs w:val="24"/>
        </w:rPr>
        <w:t>Проблема улучшения жилищных условий всех слоёв населения - одна из важнейших социальных задач муниципального образования. Цели жилищной политики ранее  были связаны с ликвидацией очереди, при этом государством строго регламентировалась норма предоставления жилья. Сегодня</w:t>
      </w:r>
      <w:r>
        <w:rPr>
          <w:rFonts w:ascii="Times New Roman" w:hAnsi="Times New Roman"/>
          <w:sz w:val="24"/>
          <w:szCs w:val="24"/>
        </w:rPr>
        <w:t>,</w:t>
      </w:r>
      <w:r w:rsidRPr="006C368A">
        <w:rPr>
          <w:rFonts w:ascii="Times New Roman" w:hAnsi="Times New Roman"/>
          <w:sz w:val="24"/>
          <w:szCs w:val="24"/>
        </w:rPr>
        <w:t xml:space="preserve"> наряду с ликвидацией очереди</w:t>
      </w:r>
      <w:r>
        <w:rPr>
          <w:rFonts w:ascii="Times New Roman" w:hAnsi="Times New Roman"/>
          <w:sz w:val="24"/>
          <w:szCs w:val="24"/>
        </w:rPr>
        <w:t>,</w:t>
      </w:r>
      <w:r w:rsidRPr="006C368A">
        <w:rPr>
          <w:rFonts w:ascii="Times New Roman" w:hAnsi="Times New Roman"/>
          <w:sz w:val="24"/>
          <w:szCs w:val="24"/>
        </w:rPr>
        <w:t xml:space="preserve"> встает </w:t>
      </w:r>
      <w:r>
        <w:rPr>
          <w:rFonts w:ascii="Times New Roman" w:hAnsi="Times New Roman"/>
          <w:sz w:val="24"/>
          <w:szCs w:val="24"/>
        </w:rPr>
        <w:t xml:space="preserve">задача решить </w:t>
      </w:r>
      <w:r w:rsidRPr="006C368A">
        <w:rPr>
          <w:rFonts w:ascii="Times New Roman" w:hAnsi="Times New Roman"/>
          <w:sz w:val="24"/>
          <w:szCs w:val="24"/>
        </w:rPr>
        <w:t>проблемы улучшения жилищных условий той части населения, которая нуждается в ином качестве жилья, обеспечения жильём семей в соответствии с их индивидуальными требованиями к степени комфортности и финансовыми возможностями.</w:t>
      </w:r>
    </w:p>
    <w:p w:rsidR="000F6C0C" w:rsidRPr="006C368A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368A">
        <w:rPr>
          <w:rFonts w:ascii="Times New Roman" w:hAnsi="Times New Roman"/>
          <w:sz w:val="24"/>
          <w:szCs w:val="24"/>
        </w:rPr>
        <w:t>Объемы нового жилищного  строительства и требуемых для них территорий по срокам проектирования</w:t>
      </w:r>
      <w:r>
        <w:rPr>
          <w:rFonts w:ascii="Times New Roman" w:hAnsi="Times New Roman"/>
          <w:sz w:val="24"/>
          <w:szCs w:val="24"/>
        </w:rPr>
        <w:t>, таблица 8</w:t>
      </w:r>
    </w:p>
    <w:tbl>
      <w:tblPr>
        <w:tblW w:w="8975" w:type="dxa"/>
        <w:jc w:val="center"/>
        <w:tblInd w:w="-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5153"/>
        <w:gridCol w:w="93"/>
        <w:gridCol w:w="1246"/>
        <w:gridCol w:w="1964"/>
      </w:tblGrid>
      <w:tr w:rsidR="000F6C0C" w:rsidRPr="006C368A" w:rsidTr="00C71AC1">
        <w:trPr>
          <w:trHeight w:val="39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Показатели</w:t>
            </w:r>
          </w:p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 xml:space="preserve">2024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6C368A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</w:tr>
      <w:tr w:rsidR="000F6C0C" w:rsidRPr="006C368A" w:rsidTr="00C71AC1">
        <w:trPr>
          <w:cantSplit/>
          <w:trHeight w:val="15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6C368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 xml:space="preserve">Средняя жилищная обеспеченность общей площадью на конец периода, всего 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C368A">
              <w:rPr>
                <w:rFonts w:ascii="Times New Roman" w:hAnsi="Times New Roman"/>
                <w:sz w:val="16"/>
                <w:szCs w:val="16"/>
              </w:rPr>
              <w:t>/чел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27,7</w:t>
            </w:r>
          </w:p>
        </w:tc>
      </w:tr>
      <w:tr w:rsidR="000F6C0C" w:rsidRPr="006C368A" w:rsidTr="00C71AC1">
        <w:trPr>
          <w:cantSplit/>
          <w:trHeight w:val="20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C368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Требуемый жилищный фонд, всего общей площадью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29,1</w:t>
            </w:r>
          </w:p>
        </w:tc>
      </w:tr>
      <w:tr w:rsidR="000F6C0C" w:rsidTr="00C71AC1">
        <w:trPr>
          <w:cantSplit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Существующий жилищный фонд, всего общей площадью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индивидуальный, 1-2 этажный   с участками;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 xml:space="preserve">- малоэтажный, 2-4 этажный, 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индивидуальный с участками;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малоэтажный без участков;</w:t>
            </w:r>
          </w:p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многоэтажный, 5 и более этажей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40,4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F6C0C" w:rsidTr="00C71AC1">
        <w:trPr>
          <w:cantSplit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Убыль жилищного фонда, всего общей площадью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0F6C0C" w:rsidRPr="006C368A" w:rsidRDefault="000F6C0C" w:rsidP="00C71AC1">
            <w:pPr>
              <w:spacing w:line="360" w:lineRule="auto"/>
              <w:ind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одноэтажный фонд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1,3</w:t>
            </w:r>
          </w:p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F6C0C" w:rsidTr="00C71AC1">
        <w:trPr>
          <w:cantSplit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Существующий сохраняемый жилищный фонд на конец периода, всего общей площадью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индивидуальный, 1-2 этажный   с участками;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 xml:space="preserve">- малоэтажный, 2-4 этажный, 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индивидуальный с участками;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малоэтажный без участков;</w:t>
            </w:r>
          </w:p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многоэтажный, 5 и более этажей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39,1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F6C0C" w:rsidTr="00C71AC1">
        <w:trPr>
          <w:cantSplit/>
          <w:trHeight w:val="310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 xml:space="preserve">Объём нового жилищного строительства: 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 xml:space="preserve">- всего общей площадью 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 xml:space="preserve"> - индивидуальный, 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повышенной комфортности (1-3 эт.);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малоэтажный («таунхаус</w:t>
            </w:r>
            <w:r w:rsidRPr="006C368A">
              <w:rPr>
                <w:rFonts w:ascii="Times New Roman" w:hAnsi="Times New Roman"/>
                <w:sz w:val="16"/>
                <w:szCs w:val="16"/>
              </w:rPr>
              <w:t>ы» 2-3 эт);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многоэтажный, (5 и более этажей)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F6C0C" w:rsidTr="00C71AC1">
        <w:trPr>
          <w:cantSplit/>
          <w:trHeight w:val="339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Территории для размещения нового строительства: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индивидуальный, всего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индивидуальный повышенной комфортности (1-3 эт.), при средней плотности застройки  2000 м2/га;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малоэтажный («таунхаузы» 2-3 эт.), при средней плотности застройки  3400 м2/га;</w:t>
            </w:r>
          </w:p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многоэтажный (5 и более эт.), при средней плотности застройки  6300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6C368A">
              <w:rPr>
                <w:rFonts w:ascii="Times New Roman" w:hAnsi="Times New Roman"/>
                <w:sz w:val="16"/>
                <w:szCs w:val="16"/>
              </w:rPr>
              <w:t>/га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га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га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га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ind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F6C0C" w:rsidTr="00C71AC1">
        <w:trPr>
          <w:cantSplit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Всего территории для размещения нового строительства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га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F6C0C" w:rsidTr="00C71AC1">
        <w:trPr>
          <w:cantSplit/>
          <w:trHeight w:val="179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Всего жилищный фонд на конец периода общей площадью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индивидуальный, 1-3 этажный   с участками;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 xml:space="preserve">- малоэтажный, 2-4 этажный, 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индивидуальный с участками;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малоэтажный без участков;</w:t>
            </w:r>
          </w:p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 многоэтажный, 5 и более этажей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6C0C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  <w:p w:rsidR="000F6C0C" w:rsidRPr="006C368A" w:rsidRDefault="000F6C0C" w:rsidP="00C71AC1">
            <w:pPr>
              <w:spacing w:line="360" w:lineRule="auto"/>
              <w:ind w:left="57" w:right="57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тыс. м</w:t>
            </w:r>
            <w:r w:rsidRPr="006C368A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0C" w:rsidRPr="006C368A" w:rsidRDefault="000F6C0C" w:rsidP="00C71AC1">
            <w:pPr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69,5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F6C0C" w:rsidRPr="006C368A" w:rsidRDefault="000F6C0C" w:rsidP="00C71AC1">
            <w:pPr>
              <w:spacing w:line="360" w:lineRule="auto"/>
              <w:ind w:left="57" w:right="57" w:firstLine="709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C368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0F6C0C" w:rsidRPr="00381AB6" w:rsidRDefault="000F6C0C" w:rsidP="000F6C0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t>Согласно материалам Генерального плана сельского поселения.</w:t>
      </w: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E4E4E">
        <w:rPr>
          <w:rFonts w:ascii="Times New Roman" w:hAnsi="Times New Roman"/>
          <w:sz w:val="24"/>
          <w:szCs w:val="24"/>
          <w:u w:val="single"/>
        </w:rPr>
        <w:t xml:space="preserve">п. </w:t>
      </w:r>
      <w:r>
        <w:rPr>
          <w:rFonts w:ascii="Times New Roman" w:hAnsi="Times New Roman"/>
          <w:sz w:val="24"/>
          <w:szCs w:val="24"/>
          <w:u w:val="single"/>
        </w:rPr>
        <w:t>Гигант</w:t>
      </w: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t>Жилая зона предназначена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t>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E4E">
        <w:rPr>
          <w:rFonts w:ascii="Times New Roman" w:hAnsi="Times New Roman"/>
          <w:sz w:val="24"/>
          <w:szCs w:val="24"/>
        </w:rPr>
        <w:t>Жилая зона представлена территориями существующей застройки усадебного типа, а также новыми территориями, предназначенными для размещения проектируемого жилищного фонда.</w:t>
      </w: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t>Жилая зона занимает основную часть территории поселка и представлена в основном территориями существующей 1 – 2-х этажной индивидуальной застройки с приусадебными участками и многоквартирной жилой застройкой с приквартирными земельными участками.</w:t>
      </w: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t>Для освоения на первую очередь строительства предлагается территория в юго-западной части населенного пункта. Для освоения на расчетный срок (до 2029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4E4E">
        <w:rPr>
          <w:rFonts w:ascii="Times New Roman" w:hAnsi="Times New Roman"/>
          <w:sz w:val="24"/>
          <w:szCs w:val="24"/>
        </w:rPr>
        <w:t>г.) и перспективу проектом определены территории развития жилой зоны также в юго-западной части поселка в существующих границах населенного пункта.</w:t>
      </w: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t xml:space="preserve">Проектом не лимитируется жесткое зонирование по этажности. Строительное зонирование предоставляет свободу в выборе этажности и типологии жилых зданий. Регламентируется только плотность застройки в соответствии со СНиП 2.07.01 – 89* </w:t>
      </w:r>
      <w:r w:rsidRPr="00DE4E4E">
        <w:rPr>
          <w:rFonts w:ascii="Times New Roman" w:hAnsi="Times New Roman"/>
          <w:sz w:val="24"/>
          <w:szCs w:val="24"/>
        </w:rPr>
        <w:lastRenderedPageBreak/>
        <w:t>«Градостроительство. Планировка и застройка городских и сельских поселений», приложение 5.</w:t>
      </w: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t>В связи с тем, что размещение новой застройки планируется преимущественно на землях сельскохозяйственного использования, предусматривается поэтапное изменение вида землепользования в установленном законом порядке в соответствии с этапами строительства, определенными генеральным планом.</w:t>
      </w: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t xml:space="preserve">Планировочная структура поселка определена существующей ситуацией, автомобильной дороги, наличием свободных земель пригодных для застройки. </w:t>
      </w: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t xml:space="preserve">Основная часть территории застраивается малоэтажной усадебной застройкой. Размещение жилой застройки учитывает природные факторы, наличие санитарно-защитных зон, планировочных ограничений. </w:t>
      </w: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t>В связи с тем, что размещение новой застройки планируется преимущественно на землях сельскохозяйственного использования, предусматривается поэтапное изменение вида землепользования в установленном законом порядке в соответствии с этапами строительства, оп</w:t>
      </w:r>
      <w:r>
        <w:rPr>
          <w:rFonts w:ascii="Times New Roman" w:hAnsi="Times New Roman"/>
          <w:sz w:val="24"/>
          <w:szCs w:val="24"/>
        </w:rPr>
        <w:t xml:space="preserve">ределенными генеральным планом. </w:t>
      </w:r>
    </w:p>
    <w:p w:rsidR="000F6C0C" w:rsidRPr="00DE1158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Остальные населенные пункты Гигантовского сельского поселения</w:t>
      </w: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t xml:space="preserve">Жилая зона </w:t>
      </w:r>
      <w:r>
        <w:rPr>
          <w:rFonts w:ascii="Times New Roman" w:hAnsi="Times New Roman"/>
          <w:sz w:val="24"/>
          <w:szCs w:val="24"/>
        </w:rPr>
        <w:t>15 населенных пунктов, кроме поселка Гигант,</w:t>
      </w:r>
      <w:r w:rsidRPr="00DE4E4E">
        <w:rPr>
          <w:rFonts w:ascii="Times New Roman" w:hAnsi="Times New Roman"/>
          <w:sz w:val="24"/>
          <w:szCs w:val="24"/>
        </w:rPr>
        <w:t xml:space="preserve"> представлена улицей, с выходом к ней огородами. Здесь предусмотрены территории для первой очереди строительства (до 2019 года) и на расчетный срок (до 2029 года). Планируется строительство индивидуальной жилой застройки с приусадебными участками.</w:t>
      </w:r>
    </w:p>
    <w:p w:rsidR="000F6C0C" w:rsidRPr="00DE1158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E1158">
        <w:rPr>
          <w:rFonts w:ascii="Times New Roman" w:hAnsi="Times New Roman"/>
          <w:sz w:val="24"/>
          <w:szCs w:val="24"/>
          <w:u w:val="single"/>
        </w:rPr>
        <w:t>Общественно-деловая зона</w:t>
      </w: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и высшего профессионального образования, административных,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постоянного и временного населения.</w:t>
      </w: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t>В общественно-деловой зоне формируется система взаимосвязанных общественных пространств (главные улицы, площади, набережные, пешеходные зоны).</w:t>
      </w: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t>Общественно-деловая зона охватывает, прежде всего, основной общественный центр населенного пункта, общественный центр проектируемого жилого района и территории вдоль магистральных улиц, объединяющих центры обслуживания и предусмотренные генеральным планом для размещения объектов общественно-делового назначения.</w:t>
      </w: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lastRenderedPageBreak/>
        <w:t>В общественно-деловой зоне формируется система взаимосвязанных общественных пространств (главные улицы, площади, набережные, пешеходные зоны).</w:t>
      </w: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t xml:space="preserve">Проектом предлагается развитие и реконструкция общественного центра со строительством дополнительных объектов обслуживания населения социального и коммунально-бытового назначения. </w:t>
      </w:r>
    </w:p>
    <w:p w:rsidR="000F6C0C" w:rsidRPr="00DE4E4E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t xml:space="preserve">В центре размещены административно-хозяйственные учреждения общего значения: учреждения связи, управления, объекты социально-культурного назначения, предприятия торговли и общественного питания. Проектом предусматривается реконструкция существующих зданий и сооружений и строительство новых объектов культурно-бытового обслуживания. </w:t>
      </w:r>
    </w:p>
    <w:p w:rsidR="000F6C0C" w:rsidRPr="00DE4E4E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E4E">
        <w:rPr>
          <w:rFonts w:ascii="Times New Roman" w:hAnsi="Times New Roman"/>
          <w:sz w:val="24"/>
          <w:szCs w:val="24"/>
        </w:rPr>
        <w:t>Общественно деловая</w:t>
      </w:r>
      <w:r>
        <w:rPr>
          <w:rFonts w:ascii="Times New Roman" w:hAnsi="Times New Roman"/>
          <w:sz w:val="24"/>
          <w:szCs w:val="24"/>
        </w:rPr>
        <w:t xml:space="preserve"> зона 15 населенных пунктов, кроме п. Гигант, </w:t>
      </w:r>
      <w:r w:rsidRPr="00DE4E4E">
        <w:rPr>
          <w:rFonts w:ascii="Times New Roman" w:hAnsi="Times New Roman"/>
          <w:sz w:val="24"/>
          <w:szCs w:val="24"/>
        </w:rPr>
        <w:t>проектом рассматривается на уже сложившихся территориях с сохранением и  реконструкцией общественного центра, а также дополнения его зданиями обслуживания населения.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10F">
        <w:rPr>
          <w:rFonts w:ascii="Times New Roman" w:hAnsi="Times New Roman"/>
          <w:b/>
          <w:sz w:val="24"/>
          <w:szCs w:val="24"/>
        </w:rPr>
        <w:t>2.3 Объемы потребления тепловой энергии (мощности), теплоносителя и приросты потребления тепловой энергии (мощности)</w:t>
      </w:r>
    </w:p>
    <w:p w:rsidR="000F6C0C" w:rsidRPr="00D9610F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10F">
        <w:rPr>
          <w:rFonts w:ascii="Times New Roman" w:hAnsi="Times New Roman"/>
          <w:sz w:val="24"/>
          <w:szCs w:val="24"/>
        </w:rPr>
        <w:t>Прогноз прироста тепловых</w:t>
      </w:r>
      <w:r>
        <w:rPr>
          <w:rFonts w:ascii="Times New Roman" w:hAnsi="Times New Roman"/>
          <w:sz w:val="24"/>
          <w:szCs w:val="24"/>
        </w:rPr>
        <w:t xml:space="preserve"> нагрузок сформирован на основе материалов Генерального плана сельского поселения. </w:t>
      </w:r>
      <w:r w:rsidRPr="00D9610F">
        <w:rPr>
          <w:rFonts w:ascii="Times New Roman" w:hAnsi="Times New Roman"/>
          <w:sz w:val="24"/>
          <w:szCs w:val="24"/>
        </w:rPr>
        <w:t>В связи с отсутствием в предс</w:t>
      </w:r>
      <w:r>
        <w:rPr>
          <w:rFonts w:ascii="Times New Roman" w:hAnsi="Times New Roman"/>
          <w:sz w:val="24"/>
          <w:szCs w:val="24"/>
        </w:rPr>
        <w:t>тавленном материале</w:t>
      </w:r>
      <w:r w:rsidRPr="00D9610F">
        <w:rPr>
          <w:rFonts w:ascii="Times New Roman" w:hAnsi="Times New Roman"/>
          <w:sz w:val="24"/>
          <w:szCs w:val="24"/>
        </w:rPr>
        <w:t xml:space="preserve"> данных по характеристикам строящихся нежилых зданий</w:t>
      </w:r>
      <w:r>
        <w:rPr>
          <w:rFonts w:ascii="Times New Roman" w:hAnsi="Times New Roman"/>
          <w:sz w:val="24"/>
          <w:szCs w:val="24"/>
        </w:rPr>
        <w:t>,</w:t>
      </w:r>
      <w:r w:rsidRPr="00D9610F">
        <w:rPr>
          <w:rFonts w:ascii="Times New Roman" w:hAnsi="Times New Roman"/>
          <w:sz w:val="24"/>
          <w:szCs w:val="24"/>
        </w:rPr>
        <w:t xml:space="preserve"> удельное теплопотребление строящихся нежилых зданий на период до 2030 года определялось по укрупненным показат</w:t>
      </w:r>
      <w:r>
        <w:rPr>
          <w:rFonts w:ascii="Times New Roman" w:hAnsi="Times New Roman"/>
          <w:sz w:val="24"/>
          <w:szCs w:val="24"/>
        </w:rPr>
        <w:t>елям на основе материалов, пред</w:t>
      </w:r>
      <w:r w:rsidRPr="00D9610F">
        <w:rPr>
          <w:rFonts w:ascii="Times New Roman" w:hAnsi="Times New Roman"/>
          <w:sz w:val="24"/>
          <w:szCs w:val="24"/>
        </w:rPr>
        <w:t>ставленных в книге Е.Я. Соколова «Теплофикация и тепло</w:t>
      </w:r>
      <w:r>
        <w:rPr>
          <w:rFonts w:ascii="Times New Roman" w:hAnsi="Times New Roman"/>
          <w:sz w:val="24"/>
          <w:szCs w:val="24"/>
        </w:rPr>
        <w:t>вые сети» (глава 2 «Тепловое по</w:t>
      </w:r>
      <w:r w:rsidRPr="00D9610F">
        <w:rPr>
          <w:rFonts w:ascii="Times New Roman" w:hAnsi="Times New Roman"/>
          <w:sz w:val="24"/>
          <w:szCs w:val="24"/>
        </w:rPr>
        <w:t>требление»):</w:t>
      </w:r>
    </w:p>
    <w:p w:rsidR="000F6C0C" w:rsidRPr="00D9610F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610F">
        <w:rPr>
          <w:rFonts w:ascii="Times New Roman" w:hAnsi="Times New Roman"/>
          <w:sz w:val="24"/>
          <w:szCs w:val="24"/>
        </w:rPr>
        <w:t xml:space="preserve"> Тепловая нагрузка общественных зданий на отопление принимается в размере 25 % от тепловой нагрузки отопления строящихся жилых зданий;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D9610F">
        <w:rPr>
          <w:rFonts w:ascii="Times New Roman" w:hAnsi="Times New Roman"/>
          <w:sz w:val="24"/>
          <w:szCs w:val="24"/>
        </w:rPr>
        <w:t xml:space="preserve"> Тепловая нагрузка общественных зданий на вентиляцию принимается в размере 60 % от тепловой нагрузки отопления строящихся общественных зданий;</w:t>
      </w:r>
    </w:p>
    <w:p w:rsidR="000F6C0C" w:rsidRPr="00D9610F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9610F">
        <w:rPr>
          <w:rFonts w:ascii="Times New Roman" w:hAnsi="Times New Roman"/>
          <w:sz w:val="24"/>
          <w:szCs w:val="24"/>
        </w:rPr>
        <w:t>Тепловая нагрузка на горячее водоснабжение строящихся общественных зданий принимается из расхода 25 л/сут</w:t>
      </w:r>
      <w:r>
        <w:rPr>
          <w:rFonts w:ascii="Times New Roman" w:hAnsi="Times New Roman"/>
          <w:sz w:val="24"/>
          <w:szCs w:val="24"/>
        </w:rPr>
        <w:t>ки</w:t>
      </w:r>
      <w:r w:rsidRPr="00D9610F">
        <w:rPr>
          <w:rFonts w:ascii="Times New Roman" w:hAnsi="Times New Roman"/>
          <w:sz w:val="24"/>
          <w:szCs w:val="24"/>
        </w:rPr>
        <w:t xml:space="preserve"> на 1 жителя строящихся жилых зданий.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10F">
        <w:rPr>
          <w:rFonts w:ascii="Times New Roman" w:hAnsi="Times New Roman"/>
          <w:sz w:val="24"/>
          <w:szCs w:val="24"/>
        </w:rPr>
        <w:t>Аналогично прогнозу перспективной застройки, прогноз спроса на тепловую энергию выполнен территориально-распределенным - для каждой из зон планировки.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580B">
        <w:rPr>
          <w:rFonts w:ascii="Times New Roman" w:hAnsi="Times New Roman"/>
          <w:sz w:val="24"/>
          <w:szCs w:val="24"/>
        </w:rPr>
        <w:t>Присоединяемые нагрузки по тепловой энергии за 201</w:t>
      </w:r>
      <w:r>
        <w:rPr>
          <w:rFonts w:ascii="Times New Roman" w:hAnsi="Times New Roman"/>
          <w:sz w:val="24"/>
          <w:szCs w:val="24"/>
        </w:rPr>
        <w:t>5</w:t>
      </w:r>
      <w:r w:rsidRPr="009F580B">
        <w:rPr>
          <w:rFonts w:ascii="Times New Roman" w:hAnsi="Times New Roman"/>
          <w:sz w:val="24"/>
          <w:szCs w:val="24"/>
        </w:rPr>
        <w:t xml:space="preserve"> год составили </w:t>
      </w:r>
      <w:r>
        <w:rPr>
          <w:rFonts w:ascii="Times New Roman" w:hAnsi="Times New Roman"/>
          <w:sz w:val="24"/>
          <w:szCs w:val="24"/>
        </w:rPr>
        <w:t>6,514515</w:t>
      </w:r>
      <w:r w:rsidRPr="009F580B">
        <w:rPr>
          <w:rFonts w:ascii="Times New Roman" w:hAnsi="Times New Roman"/>
          <w:sz w:val="24"/>
          <w:szCs w:val="24"/>
        </w:rPr>
        <w:t xml:space="preserve"> Гкал/час. За период </w:t>
      </w:r>
      <w:r>
        <w:rPr>
          <w:rFonts w:ascii="Times New Roman" w:hAnsi="Times New Roman"/>
          <w:sz w:val="24"/>
          <w:szCs w:val="24"/>
        </w:rPr>
        <w:t xml:space="preserve">2016-2020 </w:t>
      </w:r>
      <w:r w:rsidRPr="009F580B">
        <w:rPr>
          <w:rFonts w:ascii="Times New Roman" w:hAnsi="Times New Roman"/>
          <w:sz w:val="24"/>
          <w:szCs w:val="24"/>
        </w:rPr>
        <w:t xml:space="preserve">годы этот показатель составит около </w:t>
      </w:r>
      <w:r>
        <w:rPr>
          <w:rFonts w:ascii="Times New Roman" w:hAnsi="Times New Roman"/>
          <w:sz w:val="24"/>
          <w:szCs w:val="24"/>
        </w:rPr>
        <w:t>12,0</w:t>
      </w:r>
      <w:r w:rsidRPr="009F580B">
        <w:rPr>
          <w:rFonts w:ascii="Times New Roman" w:hAnsi="Times New Roman"/>
          <w:sz w:val="24"/>
          <w:szCs w:val="24"/>
        </w:rPr>
        <w:t xml:space="preserve"> Гкал/час.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610F">
        <w:rPr>
          <w:rFonts w:ascii="Times New Roman" w:hAnsi="Times New Roman"/>
          <w:b/>
          <w:sz w:val="24"/>
          <w:szCs w:val="24"/>
        </w:rPr>
        <w:t>2.3.1 Прогноз прироста тепловых нагрузок и теплопотребления потребителей жилищно–коммунального сектора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610F">
        <w:rPr>
          <w:rFonts w:ascii="Times New Roman" w:hAnsi="Times New Roman"/>
          <w:sz w:val="24"/>
          <w:szCs w:val="24"/>
        </w:rPr>
        <w:lastRenderedPageBreak/>
        <w:t>Прогнозируемые годовые объемы прироста теплопотребления для каждого из периодов, также как и прирост перспективной застройки, были определен</w:t>
      </w:r>
      <w:r>
        <w:rPr>
          <w:rFonts w:ascii="Times New Roman" w:hAnsi="Times New Roman"/>
          <w:sz w:val="24"/>
          <w:szCs w:val="24"/>
        </w:rPr>
        <w:t>ы по состоянию на начало следую</w:t>
      </w:r>
      <w:r w:rsidRPr="00D9610F">
        <w:rPr>
          <w:rFonts w:ascii="Times New Roman" w:hAnsi="Times New Roman"/>
          <w:sz w:val="24"/>
          <w:szCs w:val="24"/>
        </w:rPr>
        <w:t>щего периода, т.е. исходя из величины площади застройки, введенной в эксплуатацию в течение рассматр</w:t>
      </w:r>
      <w:r>
        <w:rPr>
          <w:rFonts w:ascii="Times New Roman" w:hAnsi="Times New Roman"/>
          <w:sz w:val="24"/>
          <w:szCs w:val="24"/>
        </w:rPr>
        <w:t>иваемого периода (например, 2016</w:t>
      </w:r>
      <w:r w:rsidRPr="00D9610F">
        <w:rPr>
          <w:rFonts w:ascii="Times New Roman" w:hAnsi="Times New Roman"/>
          <w:sz w:val="24"/>
          <w:szCs w:val="24"/>
        </w:rPr>
        <w:t xml:space="preserve"> гг.) </w:t>
      </w:r>
      <w:r>
        <w:rPr>
          <w:rFonts w:ascii="Times New Roman" w:hAnsi="Times New Roman"/>
          <w:sz w:val="24"/>
          <w:szCs w:val="24"/>
        </w:rPr>
        <w:t>приводится прирост тепла для ус</w:t>
      </w:r>
      <w:r w:rsidRPr="00D9610F">
        <w:rPr>
          <w:rFonts w:ascii="Times New Roman" w:hAnsi="Times New Roman"/>
          <w:sz w:val="24"/>
          <w:szCs w:val="24"/>
        </w:rPr>
        <w:t>ловного 201</w:t>
      </w:r>
      <w:r>
        <w:rPr>
          <w:rFonts w:ascii="Times New Roman" w:hAnsi="Times New Roman"/>
          <w:sz w:val="24"/>
          <w:szCs w:val="24"/>
        </w:rPr>
        <w:t>6</w:t>
      </w:r>
      <w:r w:rsidRPr="00D9610F">
        <w:rPr>
          <w:rFonts w:ascii="Times New Roman" w:hAnsi="Times New Roman"/>
          <w:sz w:val="24"/>
          <w:szCs w:val="24"/>
        </w:rPr>
        <w:t xml:space="preserve"> года, в период 201</w:t>
      </w:r>
      <w:r>
        <w:rPr>
          <w:rFonts w:ascii="Times New Roman" w:hAnsi="Times New Roman"/>
          <w:sz w:val="24"/>
          <w:szCs w:val="24"/>
        </w:rPr>
        <w:t>7-2021</w:t>
      </w:r>
      <w:r w:rsidRPr="00D9610F">
        <w:rPr>
          <w:rFonts w:ascii="Times New Roman" w:hAnsi="Times New Roman"/>
          <w:sz w:val="24"/>
          <w:szCs w:val="24"/>
        </w:rPr>
        <w:t xml:space="preserve"> гг. – прирост теплопотребления за счет новой застройки, введенной в эксп</w:t>
      </w:r>
      <w:r>
        <w:rPr>
          <w:rFonts w:ascii="Times New Roman" w:hAnsi="Times New Roman"/>
          <w:sz w:val="24"/>
          <w:szCs w:val="24"/>
        </w:rPr>
        <w:t xml:space="preserve">луатацию в данный период и т.д.. </w:t>
      </w:r>
      <w:r w:rsidRPr="00D9610F">
        <w:rPr>
          <w:rFonts w:ascii="Times New Roman" w:hAnsi="Times New Roman"/>
          <w:sz w:val="24"/>
          <w:szCs w:val="24"/>
        </w:rPr>
        <w:t xml:space="preserve">Прогноз прироста тепловой нагрузки на территории </w:t>
      </w:r>
      <w:r>
        <w:rPr>
          <w:rFonts w:ascii="Times New Roman" w:hAnsi="Times New Roman"/>
          <w:sz w:val="24"/>
          <w:szCs w:val="24"/>
        </w:rPr>
        <w:t>поселения</w:t>
      </w:r>
      <w:r w:rsidRPr="00D9610F">
        <w:rPr>
          <w:rFonts w:ascii="Times New Roman" w:hAnsi="Times New Roman"/>
          <w:sz w:val="24"/>
          <w:szCs w:val="24"/>
        </w:rPr>
        <w:t xml:space="preserve"> за счет ввода в эксплуатацию вновь стр</w:t>
      </w:r>
      <w:r>
        <w:rPr>
          <w:rFonts w:ascii="Times New Roman" w:hAnsi="Times New Roman"/>
          <w:sz w:val="24"/>
          <w:szCs w:val="24"/>
        </w:rPr>
        <w:t>оящихся зданий для периодов 2016 гг., 2017</w:t>
      </w:r>
      <w:r w:rsidRPr="00D9610F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1</w:t>
      </w:r>
      <w:r w:rsidRPr="00D9610F">
        <w:rPr>
          <w:rFonts w:ascii="Times New Roman" w:hAnsi="Times New Roman"/>
          <w:sz w:val="24"/>
          <w:szCs w:val="24"/>
        </w:rPr>
        <w:t xml:space="preserve"> гг., 202</w:t>
      </w:r>
      <w:r>
        <w:rPr>
          <w:rFonts w:ascii="Times New Roman" w:hAnsi="Times New Roman"/>
          <w:sz w:val="24"/>
          <w:szCs w:val="24"/>
        </w:rPr>
        <w:t>2</w:t>
      </w:r>
      <w:r w:rsidRPr="00D9610F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D9610F">
        <w:rPr>
          <w:rFonts w:ascii="Times New Roman" w:hAnsi="Times New Roman"/>
          <w:sz w:val="24"/>
          <w:szCs w:val="24"/>
        </w:rPr>
        <w:t xml:space="preserve"> гг., 202</w:t>
      </w:r>
      <w:r>
        <w:rPr>
          <w:rFonts w:ascii="Times New Roman" w:hAnsi="Times New Roman"/>
          <w:sz w:val="24"/>
          <w:szCs w:val="24"/>
        </w:rPr>
        <w:t>7</w:t>
      </w:r>
      <w:r w:rsidRPr="00D9610F">
        <w:rPr>
          <w:rFonts w:ascii="Times New Roman" w:hAnsi="Times New Roman"/>
          <w:sz w:val="24"/>
          <w:szCs w:val="24"/>
        </w:rPr>
        <w:t>-2030 гг. и на весь рассматриваемый период 201</w:t>
      </w:r>
      <w:r>
        <w:rPr>
          <w:rFonts w:ascii="Times New Roman" w:hAnsi="Times New Roman"/>
          <w:sz w:val="24"/>
          <w:szCs w:val="24"/>
        </w:rPr>
        <w:t>5</w:t>
      </w:r>
      <w:r w:rsidRPr="00D9610F">
        <w:rPr>
          <w:rFonts w:ascii="Times New Roman" w:hAnsi="Times New Roman"/>
          <w:sz w:val="24"/>
          <w:szCs w:val="24"/>
        </w:rPr>
        <w:t>-2030 г</w:t>
      </w:r>
      <w:r>
        <w:rPr>
          <w:rFonts w:ascii="Times New Roman" w:hAnsi="Times New Roman"/>
          <w:sz w:val="24"/>
          <w:szCs w:val="24"/>
        </w:rPr>
        <w:t>г. приведен в таблице 10</w:t>
      </w:r>
      <w:r w:rsidRPr="00D9610F">
        <w:rPr>
          <w:rFonts w:ascii="Times New Roman" w:hAnsi="Times New Roman"/>
          <w:sz w:val="24"/>
          <w:szCs w:val="24"/>
        </w:rPr>
        <w:t>.</w:t>
      </w:r>
    </w:p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10. </w:t>
      </w:r>
      <w:r w:rsidRPr="00D9610F">
        <w:rPr>
          <w:rFonts w:ascii="Times New Roman" w:hAnsi="Times New Roman"/>
          <w:sz w:val="24"/>
          <w:szCs w:val="24"/>
        </w:rPr>
        <w:t>Сводные значения приростов тепловых нагрузок за период 201</w:t>
      </w:r>
      <w:r>
        <w:rPr>
          <w:rFonts w:ascii="Times New Roman" w:hAnsi="Times New Roman"/>
          <w:sz w:val="24"/>
          <w:szCs w:val="24"/>
        </w:rPr>
        <w:t>5</w:t>
      </w:r>
      <w:r w:rsidRPr="00D9610F">
        <w:rPr>
          <w:rFonts w:ascii="Times New Roman" w:hAnsi="Times New Roman"/>
          <w:sz w:val="24"/>
          <w:szCs w:val="24"/>
        </w:rPr>
        <w:t>-2030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1190"/>
        <w:gridCol w:w="1314"/>
        <w:gridCol w:w="1414"/>
        <w:gridCol w:w="1183"/>
        <w:gridCol w:w="1419"/>
        <w:gridCol w:w="1190"/>
      </w:tblGrid>
      <w:tr w:rsidR="000F6C0C" w:rsidRPr="00E655C3" w:rsidTr="00C71AC1">
        <w:trPr>
          <w:trHeight w:val="278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6877" w:type="dxa"/>
            <w:gridSpan w:val="5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Период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E655C3">
              <w:rPr>
                <w:rFonts w:ascii="Times New Roman" w:hAnsi="Times New Roman"/>
                <w:sz w:val="16"/>
                <w:szCs w:val="16"/>
              </w:rPr>
              <w:t>Прирост тепловой нагрузки, Гкал/ч</w:t>
            </w:r>
          </w:p>
        </w:tc>
      </w:tr>
      <w:tr w:rsidR="000F6C0C" w:rsidRPr="00E655C3" w:rsidTr="00C71AC1">
        <w:trPr>
          <w:trHeight w:val="277"/>
        </w:trPr>
        <w:tc>
          <w:tcPr>
            <w:tcW w:w="1500" w:type="dxa"/>
            <w:vMerge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2030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Итого 201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E655C3">
              <w:rPr>
                <w:rFonts w:ascii="Times New Roman" w:hAnsi="Times New Roman"/>
                <w:sz w:val="16"/>
                <w:szCs w:val="16"/>
              </w:rPr>
              <w:t>-2030</w:t>
            </w:r>
          </w:p>
        </w:tc>
      </w:tr>
      <w:tr w:rsidR="000F6C0C" w:rsidRPr="00E655C3" w:rsidTr="00C71AC1">
        <w:tc>
          <w:tcPr>
            <w:tcW w:w="1500" w:type="dxa"/>
            <w:shd w:val="clear" w:color="auto" w:fill="auto"/>
            <w:vAlign w:val="center"/>
          </w:tcPr>
          <w:p w:rsidR="000F6C0C" w:rsidRPr="0072427C" w:rsidRDefault="000F6C0C" w:rsidP="00C71A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поселок Гигант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прирост относительно базового периода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5,516604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6,08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</w:tr>
      <w:tr w:rsidR="000F6C0C" w:rsidRPr="00E655C3" w:rsidTr="00C71AC1">
        <w:tc>
          <w:tcPr>
            <w:tcW w:w="1500" w:type="dxa"/>
            <w:shd w:val="clear" w:color="auto" w:fill="auto"/>
            <w:vAlign w:val="center"/>
          </w:tcPr>
          <w:p w:rsidR="000F6C0C" w:rsidRPr="0072427C" w:rsidRDefault="000F6C0C" w:rsidP="00C71A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Приречный </w:t>
            </w:r>
          </w:p>
        </w:tc>
        <w:tc>
          <w:tcPr>
            <w:tcW w:w="1194" w:type="dxa"/>
            <w:shd w:val="clear" w:color="auto" w:fill="auto"/>
          </w:tcPr>
          <w:p w:rsidR="000F6C0C" w:rsidRDefault="000F6C0C" w:rsidP="00C71AC1">
            <w:pPr>
              <w:jc w:val="center"/>
            </w:pPr>
            <w:r w:rsidRPr="00E655C3">
              <w:rPr>
                <w:rFonts w:ascii="Times New Roman" w:hAnsi="Times New Roman"/>
                <w:sz w:val="16"/>
                <w:szCs w:val="16"/>
              </w:rPr>
              <w:t>прирост относительно базового периода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0,308911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</w:tr>
      <w:tr w:rsidR="000F6C0C" w:rsidRPr="00E655C3" w:rsidTr="00C71AC1">
        <w:tc>
          <w:tcPr>
            <w:tcW w:w="1500" w:type="dxa"/>
            <w:shd w:val="clear" w:color="auto" w:fill="auto"/>
            <w:vAlign w:val="center"/>
          </w:tcPr>
          <w:p w:rsidR="000F6C0C" w:rsidRDefault="000F6C0C" w:rsidP="00C71A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Сеятель Северный</w:t>
            </w:r>
          </w:p>
        </w:tc>
        <w:tc>
          <w:tcPr>
            <w:tcW w:w="1194" w:type="dxa"/>
            <w:shd w:val="clear" w:color="auto" w:fill="auto"/>
          </w:tcPr>
          <w:p w:rsidR="000F6C0C" w:rsidRDefault="000F6C0C" w:rsidP="00C71AC1">
            <w:pPr>
              <w:jc w:val="center"/>
            </w:pPr>
            <w:r w:rsidRPr="00E655C3">
              <w:rPr>
                <w:rFonts w:ascii="Times New Roman" w:hAnsi="Times New Roman"/>
                <w:sz w:val="16"/>
                <w:szCs w:val="16"/>
              </w:rPr>
              <w:t>прирост относительно базового периода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F6C0C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0,689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F6C0C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0,69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0F6C0C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0,69</w:t>
            </w:r>
          </w:p>
        </w:tc>
      </w:tr>
      <w:tr w:rsidR="000F6C0C" w:rsidRPr="00E655C3" w:rsidTr="00C71AC1">
        <w:tc>
          <w:tcPr>
            <w:tcW w:w="2694" w:type="dxa"/>
            <w:gridSpan w:val="2"/>
            <w:shd w:val="clear" w:color="auto" w:fill="auto"/>
          </w:tcPr>
          <w:p w:rsidR="000F6C0C" w:rsidRPr="00E655C3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Общий итог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6,514515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7,08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7,21</w:t>
            </w:r>
          </w:p>
        </w:tc>
      </w:tr>
    </w:tbl>
    <w:p w:rsidR="000F6C0C" w:rsidRPr="00B11C86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C86">
        <w:rPr>
          <w:rFonts w:ascii="Times New Roman" w:hAnsi="Times New Roman"/>
          <w:sz w:val="24"/>
          <w:szCs w:val="24"/>
        </w:rPr>
        <w:t>Суммарный прирост тепловых нагрузок к 2030 году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B11C86">
        <w:rPr>
          <w:rFonts w:ascii="Times New Roman" w:hAnsi="Times New Roman"/>
          <w:sz w:val="24"/>
          <w:szCs w:val="24"/>
        </w:rPr>
        <w:t xml:space="preserve"> прогноз</w:t>
      </w:r>
      <w:r>
        <w:rPr>
          <w:rFonts w:ascii="Times New Roman" w:hAnsi="Times New Roman"/>
          <w:sz w:val="24"/>
          <w:szCs w:val="24"/>
        </w:rPr>
        <w:t>ам</w:t>
      </w:r>
      <w:r w:rsidRPr="00B11C86">
        <w:rPr>
          <w:rFonts w:ascii="Times New Roman" w:hAnsi="Times New Roman"/>
          <w:sz w:val="24"/>
          <w:szCs w:val="24"/>
        </w:rPr>
        <w:t xml:space="preserve"> составит </w:t>
      </w:r>
      <w:r>
        <w:rPr>
          <w:rFonts w:ascii="Times New Roman" w:hAnsi="Times New Roman"/>
          <w:sz w:val="24"/>
          <w:szCs w:val="24"/>
        </w:rPr>
        <w:t>7,21</w:t>
      </w:r>
      <w:r w:rsidRPr="00B11C86">
        <w:rPr>
          <w:rFonts w:ascii="Times New Roman" w:hAnsi="Times New Roman"/>
          <w:sz w:val="24"/>
          <w:szCs w:val="24"/>
        </w:rPr>
        <w:t xml:space="preserve"> Гкал/ч, из них:</w:t>
      </w:r>
    </w:p>
    <w:p w:rsidR="000F6C0C" w:rsidRPr="00B11C86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C86">
        <w:rPr>
          <w:rFonts w:ascii="Times New Roman" w:hAnsi="Times New Roman"/>
          <w:sz w:val="24"/>
          <w:szCs w:val="24"/>
        </w:rPr>
        <w:t xml:space="preserve"> </w:t>
      </w:r>
      <w:r>
        <w:rPr>
          <w:rFonts w:ascii="Times New Roman" w:hAnsi="Times New Roman"/>
          <w:sz w:val="24"/>
          <w:szCs w:val="24"/>
        </w:rPr>
        <w:t>7,08</w:t>
      </w:r>
      <w:r w:rsidRPr="00B11C86">
        <w:rPr>
          <w:rFonts w:ascii="Times New Roman" w:hAnsi="Times New Roman"/>
          <w:sz w:val="24"/>
          <w:szCs w:val="24"/>
        </w:rPr>
        <w:t xml:space="preserve"> Гкал/ч до 201</w:t>
      </w:r>
      <w:r>
        <w:rPr>
          <w:rFonts w:ascii="Times New Roman" w:hAnsi="Times New Roman"/>
          <w:sz w:val="24"/>
          <w:szCs w:val="24"/>
        </w:rPr>
        <w:t>6</w:t>
      </w:r>
      <w:r w:rsidRPr="00B11C86">
        <w:rPr>
          <w:rFonts w:ascii="Times New Roman" w:hAnsi="Times New Roman"/>
          <w:sz w:val="24"/>
          <w:szCs w:val="24"/>
        </w:rPr>
        <w:t xml:space="preserve"> года;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C86">
        <w:rPr>
          <w:rFonts w:ascii="Times New Roman" w:hAnsi="Times New Roman"/>
          <w:sz w:val="24"/>
          <w:szCs w:val="24"/>
        </w:rPr>
        <w:t xml:space="preserve"> </w:t>
      </w:r>
      <w:r>
        <w:rPr>
          <w:rFonts w:ascii="Times New Roman" w:hAnsi="Times New Roman"/>
          <w:sz w:val="24"/>
          <w:szCs w:val="24"/>
        </w:rPr>
        <w:t xml:space="preserve">6,42 </w:t>
      </w:r>
      <w:r w:rsidRPr="00B11C86">
        <w:rPr>
          <w:rFonts w:ascii="Times New Roman" w:hAnsi="Times New Roman"/>
          <w:sz w:val="24"/>
          <w:szCs w:val="24"/>
        </w:rPr>
        <w:t xml:space="preserve">Гкал/ч в период </w:t>
      </w:r>
      <w:r>
        <w:rPr>
          <w:rFonts w:ascii="Times New Roman" w:hAnsi="Times New Roman"/>
          <w:sz w:val="24"/>
          <w:szCs w:val="24"/>
        </w:rPr>
        <w:t>2025 г.</w:t>
      </w:r>
      <w:r w:rsidRPr="00B11C86">
        <w:rPr>
          <w:rFonts w:ascii="Times New Roman" w:hAnsi="Times New Roman"/>
          <w:sz w:val="24"/>
          <w:szCs w:val="24"/>
        </w:rPr>
        <w:t>;</w:t>
      </w:r>
    </w:p>
    <w:p w:rsidR="000F6C0C" w:rsidRPr="00B11C86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C86">
        <w:rPr>
          <w:rFonts w:ascii="Times New Roman" w:hAnsi="Times New Roman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6,2 Гкал/ч в период 2030 г..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рисунке 1</w:t>
      </w:r>
      <w:r w:rsidRPr="00B36840">
        <w:rPr>
          <w:rFonts w:ascii="Times New Roman" w:hAnsi="Times New Roman"/>
          <w:sz w:val="24"/>
          <w:szCs w:val="24"/>
        </w:rPr>
        <w:t xml:space="preserve"> представлено соотношение</w:t>
      </w:r>
      <w:r>
        <w:rPr>
          <w:rFonts w:ascii="Times New Roman" w:hAnsi="Times New Roman"/>
          <w:sz w:val="24"/>
          <w:szCs w:val="24"/>
        </w:rPr>
        <w:t xml:space="preserve"> приростов тепловых нагрузок </w:t>
      </w:r>
      <w:r w:rsidRPr="00B36840">
        <w:rPr>
          <w:rFonts w:ascii="Times New Roman" w:hAnsi="Times New Roman"/>
          <w:sz w:val="24"/>
          <w:szCs w:val="24"/>
        </w:rPr>
        <w:t>до 2030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840">
        <w:rPr>
          <w:rFonts w:ascii="Times New Roman" w:hAnsi="Times New Roman"/>
          <w:sz w:val="24"/>
          <w:szCs w:val="24"/>
        </w:rPr>
        <w:t>Максимальные приросты</w:t>
      </w:r>
      <w:r>
        <w:rPr>
          <w:rFonts w:ascii="Times New Roman" w:hAnsi="Times New Roman"/>
          <w:sz w:val="24"/>
          <w:szCs w:val="24"/>
        </w:rPr>
        <w:t xml:space="preserve"> прогнозируются в жилой многоквартирной застройке. 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1270</wp:posOffset>
            </wp:positionV>
            <wp:extent cx="3162300" cy="1533525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6C0C" w:rsidRPr="00C532DA" w:rsidRDefault="000F6C0C" w:rsidP="000F6C0C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Рисунок 1.</w:t>
      </w:r>
      <w:r w:rsidRPr="00C532DA">
        <w:rPr>
          <w:rFonts w:ascii="Times New Roman" w:hAnsi="Times New Roman"/>
          <w:sz w:val="16"/>
          <w:szCs w:val="16"/>
        </w:rPr>
        <w:t xml:space="preserve"> Соотношение приростов тепловых нагрузок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36840">
        <w:rPr>
          <w:rFonts w:ascii="Times New Roman" w:hAnsi="Times New Roman"/>
          <w:b/>
          <w:sz w:val="24"/>
          <w:szCs w:val="24"/>
        </w:rPr>
        <w:lastRenderedPageBreak/>
        <w:t>2.3.2 Прогноз прироста тепловых нагрузок на период до 2030 года с учетом требований к энергетической эффективности зданий, строений и сооружений</w:t>
      </w:r>
    </w:p>
    <w:p w:rsidR="000F6C0C" w:rsidRPr="00B36840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840">
        <w:rPr>
          <w:rFonts w:ascii="Times New Roman" w:hAnsi="Times New Roman"/>
          <w:sz w:val="24"/>
          <w:szCs w:val="24"/>
        </w:rPr>
        <w:t>Для оценки возможного изменения прироста перспектив</w:t>
      </w:r>
      <w:r>
        <w:rPr>
          <w:rFonts w:ascii="Times New Roman" w:hAnsi="Times New Roman"/>
          <w:sz w:val="24"/>
          <w:szCs w:val="24"/>
        </w:rPr>
        <w:t>ной нагрузки при условии удовле</w:t>
      </w:r>
      <w:r w:rsidRPr="00B36840">
        <w:rPr>
          <w:rFonts w:ascii="Times New Roman" w:hAnsi="Times New Roman"/>
          <w:sz w:val="24"/>
          <w:szCs w:val="24"/>
        </w:rPr>
        <w:t xml:space="preserve">творения вновь вводимых зданий современным требованиям </w:t>
      </w:r>
      <w:r>
        <w:rPr>
          <w:rFonts w:ascii="Times New Roman" w:hAnsi="Times New Roman"/>
          <w:sz w:val="24"/>
          <w:szCs w:val="24"/>
        </w:rPr>
        <w:t>по теплозащите был выполнен рас</w:t>
      </w:r>
      <w:r w:rsidRPr="00B36840">
        <w:rPr>
          <w:rFonts w:ascii="Times New Roman" w:hAnsi="Times New Roman"/>
          <w:sz w:val="24"/>
          <w:szCs w:val="24"/>
        </w:rPr>
        <w:t>чет прогноза теплопотребления на основе темпов снижения теплопотребления для вновь строящихся зданий.</w:t>
      </w:r>
    </w:p>
    <w:p w:rsidR="000F6C0C" w:rsidRPr="00B36840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840">
        <w:rPr>
          <w:rFonts w:ascii="Times New Roman" w:hAnsi="Times New Roman"/>
          <w:sz w:val="24"/>
          <w:szCs w:val="24"/>
        </w:rPr>
        <w:t>Удельное потребление воды на горячее водоснабжение на одного человека для строящихся зданий поэтапно составит:</w:t>
      </w:r>
    </w:p>
    <w:p w:rsidR="000F6C0C" w:rsidRPr="00B36840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840">
        <w:rPr>
          <w:rFonts w:ascii="Times New Roman" w:hAnsi="Times New Roman"/>
          <w:sz w:val="24"/>
          <w:szCs w:val="24"/>
        </w:rPr>
        <w:t>- с 201</w:t>
      </w:r>
      <w:r>
        <w:rPr>
          <w:rFonts w:ascii="Times New Roman" w:hAnsi="Times New Roman"/>
          <w:sz w:val="24"/>
          <w:szCs w:val="24"/>
        </w:rPr>
        <w:t>5</w:t>
      </w:r>
      <w:r w:rsidRPr="00B36840">
        <w:rPr>
          <w:rFonts w:ascii="Times New Roman" w:hAnsi="Times New Roman"/>
          <w:sz w:val="24"/>
          <w:szCs w:val="24"/>
        </w:rPr>
        <w:t xml:space="preserve"> года – </w:t>
      </w:r>
      <w:r>
        <w:rPr>
          <w:rFonts w:ascii="Times New Roman" w:hAnsi="Times New Roman"/>
          <w:sz w:val="24"/>
          <w:szCs w:val="24"/>
        </w:rPr>
        <w:t>65</w:t>
      </w:r>
      <w:r w:rsidRPr="00B36840">
        <w:rPr>
          <w:rFonts w:ascii="Times New Roman" w:hAnsi="Times New Roman"/>
          <w:sz w:val="24"/>
          <w:szCs w:val="24"/>
        </w:rPr>
        <w:t xml:space="preserve"> л/сут</w:t>
      </w:r>
      <w:r>
        <w:rPr>
          <w:rFonts w:ascii="Times New Roman" w:hAnsi="Times New Roman"/>
          <w:sz w:val="24"/>
          <w:szCs w:val="24"/>
        </w:rPr>
        <w:t>ки</w:t>
      </w:r>
      <w:r w:rsidRPr="00B36840">
        <w:rPr>
          <w:rFonts w:ascii="Times New Roman" w:hAnsi="Times New Roman"/>
          <w:sz w:val="24"/>
          <w:szCs w:val="24"/>
        </w:rPr>
        <w:t>;</w:t>
      </w:r>
    </w:p>
    <w:p w:rsidR="000F6C0C" w:rsidRPr="00B36840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840">
        <w:rPr>
          <w:rFonts w:ascii="Times New Roman" w:hAnsi="Times New Roman"/>
          <w:sz w:val="24"/>
          <w:szCs w:val="24"/>
        </w:rPr>
        <w:t xml:space="preserve">- с 2016 года – </w:t>
      </w:r>
      <w:r>
        <w:rPr>
          <w:rFonts w:ascii="Times New Roman" w:hAnsi="Times New Roman"/>
          <w:sz w:val="24"/>
          <w:szCs w:val="24"/>
        </w:rPr>
        <w:t>63 л/сутки</w:t>
      </w:r>
      <w:r w:rsidRPr="00B36840">
        <w:rPr>
          <w:rFonts w:ascii="Times New Roman" w:hAnsi="Times New Roman"/>
          <w:sz w:val="24"/>
          <w:szCs w:val="24"/>
        </w:rPr>
        <w:t>;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840">
        <w:rPr>
          <w:rFonts w:ascii="Times New Roman" w:hAnsi="Times New Roman"/>
          <w:sz w:val="24"/>
          <w:szCs w:val="24"/>
        </w:rPr>
        <w:t xml:space="preserve">- с 2020 года – </w:t>
      </w:r>
      <w:r>
        <w:rPr>
          <w:rFonts w:ascii="Times New Roman" w:hAnsi="Times New Roman"/>
          <w:sz w:val="24"/>
          <w:szCs w:val="24"/>
        </w:rPr>
        <w:t>61</w:t>
      </w:r>
      <w:r w:rsidRPr="00B36840">
        <w:rPr>
          <w:rFonts w:ascii="Times New Roman" w:hAnsi="Times New Roman"/>
          <w:sz w:val="24"/>
          <w:szCs w:val="24"/>
        </w:rPr>
        <w:t xml:space="preserve"> л/сут</w:t>
      </w:r>
      <w:r>
        <w:rPr>
          <w:rFonts w:ascii="Times New Roman" w:hAnsi="Times New Roman"/>
          <w:sz w:val="24"/>
          <w:szCs w:val="24"/>
        </w:rPr>
        <w:t>ки</w:t>
      </w:r>
      <w:r w:rsidRPr="00B36840">
        <w:rPr>
          <w:rFonts w:ascii="Times New Roman" w:hAnsi="Times New Roman"/>
          <w:sz w:val="24"/>
          <w:szCs w:val="24"/>
        </w:rPr>
        <w:t>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840">
        <w:rPr>
          <w:rFonts w:ascii="Times New Roman" w:hAnsi="Times New Roman"/>
          <w:sz w:val="24"/>
          <w:szCs w:val="24"/>
        </w:rPr>
        <w:t xml:space="preserve">В соответствии с устанавливаемыми нормативами теплопотребления удельное теплопотребление жилых зданий на период до 2030 года, принятое для прогнозирования спроса на тепловую мощность и тепловую </w:t>
      </w:r>
      <w:r>
        <w:rPr>
          <w:rFonts w:ascii="Times New Roman" w:hAnsi="Times New Roman"/>
          <w:sz w:val="24"/>
          <w:szCs w:val="24"/>
        </w:rPr>
        <w:t>энергию, представлено в таблице 11, 12.</w:t>
      </w:r>
    </w:p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11. </w:t>
      </w:r>
      <w:r w:rsidRPr="00B36840">
        <w:rPr>
          <w:rFonts w:ascii="Times New Roman" w:hAnsi="Times New Roman"/>
          <w:sz w:val="24"/>
          <w:szCs w:val="24"/>
        </w:rPr>
        <w:t>Удельное теплопотребление строящихся жилых зданий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1"/>
        <w:gridCol w:w="2285"/>
        <w:gridCol w:w="2285"/>
        <w:gridCol w:w="2292"/>
      </w:tblGrid>
      <w:tr w:rsidR="000F6C0C" w:rsidRPr="00E655C3" w:rsidTr="00C71AC1">
        <w:tc>
          <w:tcPr>
            <w:tcW w:w="2392" w:type="dxa"/>
            <w:vMerge w:val="restart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Вид зданий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025</w:t>
            </w:r>
          </w:p>
        </w:tc>
      </w:tr>
      <w:tr w:rsidR="000F6C0C" w:rsidRPr="00E655C3" w:rsidTr="00C71AC1">
        <w:tc>
          <w:tcPr>
            <w:tcW w:w="2392" w:type="dxa"/>
            <w:vMerge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ккал/ч/м</w:t>
            </w:r>
            <w:r w:rsidRPr="00E655C3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0F6C0C" w:rsidRPr="00E655C3" w:rsidTr="00C71AC1">
        <w:tc>
          <w:tcPr>
            <w:tcW w:w="2392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жилищный фонд: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F6C0C" w:rsidRPr="00E655C3" w:rsidTr="00C71AC1">
        <w:tc>
          <w:tcPr>
            <w:tcW w:w="2392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1 этажа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1330,0</w:t>
            </w:r>
          </w:p>
        </w:tc>
      </w:tr>
      <w:tr w:rsidR="000F6C0C" w:rsidRPr="00E655C3" w:rsidTr="00C71AC1">
        <w:tc>
          <w:tcPr>
            <w:tcW w:w="2392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2 этажа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F6C0C" w:rsidRPr="00E655C3" w:rsidTr="00C71AC1">
        <w:tc>
          <w:tcPr>
            <w:tcW w:w="2392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3 этажа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12. </w:t>
      </w:r>
      <w:r w:rsidRPr="00DB70CE">
        <w:rPr>
          <w:rFonts w:ascii="Times New Roman" w:hAnsi="Times New Roman"/>
          <w:sz w:val="24"/>
          <w:szCs w:val="24"/>
        </w:rPr>
        <w:t>Удельное теплопотребление строящихся жилых зданий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84"/>
        <w:gridCol w:w="887"/>
        <w:gridCol w:w="888"/>
        <w:gridCol w:w="887"/>
        <w:gridCol w:w="887"/>
        <w:gridCol w:w="888"/>
        <w:gridCol w:w="887"/>
        <w:gridCol w:w="888"/>
        <w:gridCol w:w="889"/>
      </w:tblGrid>
      <w:tr w:rsidR="000F6C0C" w:rsidRPr="00E655C3" w:rsidTr="00C71AC1">
        <w:trPr>
          <w:trHeight w:val="207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Отапливаемая площадь домов, м</w:t>
            </w:r>
            <w:r w:rsidRPr="00E655C3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383" w:type="dxa"/>
            <w:gridSpan w:val="9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С числом этажей</w:t>
            </w:r>
          </w:p>
        </w:tc>
      </w:tr>
      <w:tr w:rsidR="000F6C0C" w:rsidRPr="00E655C3" w:rsidTr="00C71AC1">
        <w:trPr>
          <w:trHeight w:val="206"/>
        </w:trPr>
        <w:tc>
          <w:tcPr>
            <w:tcW w:w="1188" w:type="dxa"/>
            <w:vMerge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83" w:type="dxa"/>
            <w:gridSpan w:val="9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ккал/м</w:t>
            </w:r>
            <w:r w:rsidRPr="00E655C3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</w:tr>
      <w:tr w:rsidR="000F6C0C" w:rsidRPr="00E655C3" w:rsidTr="00C71AC1">
        <w:trPr>
          <w:trHeight w:val="206"/>
        </w:trPr>
        <w:tc>
          <w:tcPr>
            <w:tcW w:w="1188" w:type="dxa"/>
            <w:vMerge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93" w:type="dxa"/>
            <w:gridSpan w:val="3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2794" w:type="dxa"/>
            <w:gridSpan w:val="3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2030</w:t>
            </w:r>
          </w:p>
        </w:tc>
      </w:tr>
      <w:tr w:rsidR="000F6C0C" w:rsidRPr="00E655C3" w:rsidTr="00C71AC1">
        <w:trPr>
          <w:trHeight w:val="206"/>
        </w:trPr>
        <w:tc>
          <w:tcPr>
            <w:tcW w:w="1188" w:type="dxa"/>
            <w:vMerge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0F6C0C" w:rsidRPr="00E655C3" w:rsidTr="00C71AC1">
        <w:tc>
          <w:tcPr>
            <w:tcW w:w="1188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до 60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66,3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54,6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46,8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F6C0C" w:rsidRPr="00E655C3" w:rsidTr="00C71AC1">
        <w:tc>
          <w:tcPr>
            <w:tcW w:w="1188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48,8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52,7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45,2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F6C0C" w:rsidRPr="00E655C3" w:rsidTr="00C71AC1">
        <w:tc>
          <w:tcPr>
            <w:tcW w:w="1188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52,1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56,9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61,6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42,9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46,8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50,7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36,8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40,1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43,5</w:t>
            </w:r>
          </w:p>
        </w:tc>
      </w:tr>
      <w:tr w:rsidR="000F6C0C" w:rsidRPr="00E655C3" w:rsidTr="00C71AC1">
        <w:tc>
          <w:tcPr>
            <w:tcW w:w="1188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47,4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49,7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52,1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39,0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41,0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42,9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33,4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35,1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0F6C0C" w:rsidRPr="00E655C3" w:rsidRDefault="000F6C0C" w:rsidP="00C71AC1">
            <w:pPr>
              <w:pStyle w:val="Default"/>
              <w:jc w:val="center"/>
              <w:rPr>
                <w:sz w:val="16"/>
                <w:szCs w:val="16"/>
              </w:rPr>
            </w:pPr>
            <w:r w:rsidRPr="00E655C3">
              <w:rPr>
                <w:sz w:val="16"/>
                <w:szCs w:val="16"/>
              </w:rPr>
              <w:t>36,8</w:t>
            </w:r>
          </w:p>
        </w:tc>
      </w:tr>
    </w:tbl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AC2">
        <w:rPr>
          <w:rFonts w:ascii="Times New Roman" w:hAnsi="Times New Roman"/>
          <w:sz w:val="24"/>
          <w:szCs w:val="24"/>
        </w:rPr>
        <w:t xml:space="preserve">Прогноз прироста тепловой нагрузки на территории </w:t>
      </w:r>
      <w:r>
        <w:rPr>
          <w:rFonts w:ascii="Times New Roman" w:hAnsi="Times New Roman"/>
          <w:sz w:val="24"/>
          <w:szCs w:val="24"/>
        </w:rPr>
        <w:t xml:space="preserve">населенных пунктов сельского поселения </w:t>
      </w:r>
      <w:r w:rsidRPr="00CC3AC2">
        <w:rPr>
          <w:rFonts w:ascii="Times New Roman" w:hAnsi="Times New Roman"/>
          <w:sz w:val="24"/>
          <w:szCs w:val="24"/>
        </w:rPr>
        <w:t xml:space="preserve">за счет ввода в эксплуатацию вновь строящихся зданий для периодов 2015 г., 2016-2020 гг., 2021-2025 гг., 2026-2030 гг. и на весь рассматриваемый период 2011-2030 гг. с учетом требований к энергетической эффективности приведен в таблице </w:t>
      </w:r>
      <w:r>
        <w:rPr>
          <w:rFonts w:ascii="Times New Roman" w:hAnsi="Times New Roman"/>
          <w:sz w:val="24"/>
          <w:szCs w:val="24"/>
        </w:rPr>
        <w:t>13</w:t>
      </w:r>
      <w:r w:rsidRPr="00CC3AC2">
        <w:rPr>
          <w:rFonts w:ascii="Times New Roman" w:hAnsi="Times New Roman"/>
          <w:sz w:val="24"/>
          <w:szCs w:val="24"/>
        </w:rPr>
        <w:t>.</w:t>
      </w:r>
    </w:p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13. </w:t>
      </w:r>
      <w:r w:rsidRPr="00CC3AC2">
        <w:rPr>
          <w:rFonts w:ascii="Times New Roman" w:hAnsi="Times New Roman"/>
          <w:sz w:val="24"/>
          <w:szCs w:val="24"/>
        </w:rPr>
        <w:t xml:space="preserve">Сводные значения приростов тепловых нагрузок </w:t>
      </w:r>
      <w:r>
        <w:rPr>
          <w:rFonts w:ascii="Times New Roman" w:hAnsi="Times New Roman"/>
          <w:sz w:val="24"/>
          <w:szCs w:val="24"/>
        </w:rPr>
        <w:t xml:space="preserve">до 2030 </w:t>
      </w:r>
      <w:r w:rsidRPr="00CC3AC2">
        <w:rPr>
          <w:rFonts w:ascii="Times New Roman" w:hAnsi="Times New Roman"/>
          <w:sz w:val="24"/>
          <w:szCs w:val="24"/>
        </w:rPr>
        <w:t>г. с учетом требований к энергетической эффективности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3"/>
        <w:gridCol w:w="1190"/>
        <w:gridCol w:w="1314"/>
        <w:gridCol w:w="1414"/>
        <w:gridCol w:w="1183"/>
        <w:gridCol w:w="1419"/>
        <w:gridCol w:w="1190"/>
      </w:tblGrid>
      <w:tr w:rsidR="000F6C0C" w:rsidRPr="00E655C3" w:rsidTr="00C71AC1">
        <w:trPr>
          <w:trHeight w:val="278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lastRenderedPageBreak/>
              <w:t>Населенный пункт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6877" w:type="dxa"/>
            <w:gridSpan w:val="5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Период подключения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E655C3">
              <w:rPr>
                <w:rFonts w:ascii="Times New Roman" w:hAnsi="Times New Roman"/>
                <w:sz w:val="16"/>
                <w:szCs w:val="16"/>
              </w:rPr>
              <w:t>Прирост тепловой нагрузки, Гкал/ч</w:t>
            </w:r>
          </w:p>
        </w:tc>
      </w:tr>
      <w:tr w:rsidR="000F6C0C" w:rsidRPr="00E655C3" w:rsidTr="00C71AC1">
        <w:trPr>
          <w:trHeight w:val="277"/>
        </w:trPr>
        <w:tc>
          <w:tcPr>
            <w:tcW w:w="1500" w:type="dxa"/>
            <w:vMerge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2030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Итого 201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E655C3">
              <w:rPr>
                <w:rFonts w:ascii="Times New Roman" w:hAnsi="Times New Roman"/>
                <w:sz w:val="16"/>
                <w:szCs w:val="16"/>
              </w:rPr>
              <w:t>-2030</w:t>
            </w:r>
          </w:p>
        </w:tc>
      </w:tr>
      <w:tr w:rsidR="000F6C0C" w:rsidRPr="00E655C3" w:rsidTr="00C71AC1">
        <w:tc>
          <w:tcPr>
            <w:tcW w:w="1500" w:type="dxa"/>
            <w:shd w:val="clear" w:color="auto" w:fill="auto"/>
            <w:vAlign w:val="center"/>
          </w:tcPr>
          <w:p w:rsidR="000F6C0C" w:rsidRPr="0072427C" w:rsidRDefault="000F6C0C" w:rsidP="00C71A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поселок Гигант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прирост относительно базового периода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5,516604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6,08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6,1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</w:tr>
      <w:tr w:rsidR="000F6C0C" w:rsidRPr="00E655C3" w:rsidTr="00C71AC1">
        <w:tc>
          <w:tcPr>
            <w:tcW w:w="1500" w:type="dxa"/>
            <w:shd w:val="clear" w:color="auto" w:fill="auto"/>
            <w:vAlign w:val="center"/>
          </w:tcPr>
          <w:p w:rsidR="000F6C0C" w:rsidRPr="0072427C" w:rsidRDefault="000F6C0C" w:rsidP="00C71A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 Приречный </w:t>
            </w:r>
          </w:p>
        </w:tc>
        <w:tc>
          <w:tcPr>
            <w:tcW w:w="1194" w:type="dxa"/>
            <w:shd w:val="clear" w:color="auto" w:fill="auto"/>
          </w:tcPr>
          <w:p w:rsidR="000F6C0C" w:rsidRDefault="000F6C0C" w:rsidP="00C71AC1">
            <w:pPr>
              <w:jc w:val="center"/>
            </w:pPr>
            <w:r w:rsidRPr="00E655C3">
              <w:rPr>
                <w:rFonts w:ascii="Times New Roman" w:hAnsi="Times New Roman"/>
                <w:sz w:val="16"/>
                <w:szCs w:val="16"/>
              </w:rPr>
              <w:t>прирост относительно базового периода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0,308911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0,31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0,32</w:t>
            </w:r>
          </w:p>
        </w:tc>
      </w:tr>
      <w:tr w:rsidR="000F6C0C" w:rsidRPr="00E655C3" w:rsidTr="00C71AC1">
        <w:tc>
          <w:tcPr>
            <w:tcW w:w="1500" w:type="dxa"/>
            <w:shd w:val="clear" w:color="auto" w:fill="auto"/>
            <w:vAlign w:val="center"/>
          </w:tcPr>
          <w:p w:rsidR="000F6C0C" w:rsidRDefault="000F6C0C" w:rsidP="00C71A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Сеятель Северный</w:t>
            </w:r>
          </w:p>
        </w:tc>
        <w:tc>
          <w:tcPr>
            <w:tcW w:w="1194" w:type="dxa"/>
            <w:shd w:val="clear" w:color="auto" w:fill="auto"/>
          </w:tcPr>
          <w:p w:rsidR="000F6C0C" w:rsidRDefault="000F6C0C" w:rsidP="00C71AC1">
            <w:pPr>
              <w:jc w:val="center"/>
            </w:pPr>
            <w:r w:rsidRPr="00E655C3">
              <w:rPr>
                <w:rFonts w:ascii="Times New Roman" w:hAnsi="Times New Roman"/>
                <w:sz w:val="16"/>
                <w:szCs w:val="16"/>
              </w:rPr>
              <w:t>прирост относительно базового периода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F6C0C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0,689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F6C0C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0,69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0F6C0C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0,69</w:t>
            </w:r>
          </w:p>
        </w:tc>
      </w:tr>
      <w:tr w:rsidR="000F6C0C" w:rsidRPr="00E655C3" w:rsidTr="00C71AC1">
        <w:tc>
          <w:tcPr>
            <w:tcW w:w="2694" w:type="dxa"/>
            <w:gridSpan w:val="2"/>
            <w:shd w:val="clear" w:color="auto" w:fill="auto"/>
          </w:tcPr>
          <w:p w:rsidR="000F6C0C" w:rsidRPr="00E655C3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55C3">
              <w:rPr>
                <w:rFonts w:ascii="Times New Roman" w:hAnsi="Times New Roman"/>
                <w:sz w:val="16"/>
                <w:szCs w:val="16"/>
              </w:rPr>
              <w:t>Общий итог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6,514515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7,08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0F6C0C" w:rsidRPr="00311099" w:rsidRDefault="000F6C0C" w:rsidP="00C71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6,42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0F6C0C" w:rsidRPr="00E655C3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7,21</w:t>
            </w:r>
          </w:p>
        </w:tc>
      </w:tr>
    </w:tbl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3AC2">
        <w:rPr>
          <w:rFonts w:ascii="Times New Roman" w:hAnsi="Times New Roman"/>
          <w:sz w:val="24"/>
          <w:szCs w:val="24"/>
        </w:rPr>
        <w:t>На протяжении всего рассматриваемого периода преоб</w:t>
      </w:r>
      <w:r>
        <w:rPr>
          <w:rFonts w:ascii="Times New Roman" w:hAnsi="Times New Roman"/>
          <w:sz w:val="24"/>
          <w:szCs w:val="24"/>
        </w:rPr>
        <w:t>ладающей в прогнозируемой тепло</w:t>
      </w:r>
      <w:r w:rsidRPr="00CC3AC2">
        <w:rPr>
          <w:rFonts w:ascii="Times New Roman" w:hAnsi="Times New Roman"/>
          <w:sz w:val="24"/>
          <w:szCs w:val="24"/>
        </w:rPr>
        <w:t>вой нагрузке будет отопительная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AC2">
        <w:rPr>
          <w:rFonts w:ascii="Times New Roman" w:hAnsi="Times New Roman"/>
          <w:sz w:val="24"/>
          <w:szCs w:val="24"/>
        </w:rPr>
        <w:t>вентиляционная составляющая</w:t>
      </w:r>
      <w:r>
        <w:rPr>
          <w:rFonts w:ascii="Times New Roman" w:hAnsi="Times New Roman"/>
          <w:sz w:val="24"/>
          <w:szCs w:val="24"/>
        </w:rPr>
        <w:t>, доля которой изменяется незна</w:t>
      </w:r>
      <w:r w:rsidRPr="00CC3AC2">
        <w:rPr>
          <w:rFonts w:ascii="Times New Roman" w:hAnsi="Times New Roman"/>
          <w:sz w:val="24"/>
          <w:szCs w:val="24"/>
        </w:rPr>
        <w:t>чительно в диапазоне от 80 до 85 % в различные пятилетние периоды.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6F1A">
        <w:rPr>
          <w:rFonts w:ascii="Times New Roman" w:hAnsi="Times New Roman"/>
          <w:b/>
          <w:sz w:val="24"/>
          <w:szCs w:val="24"/>
        </w:rPr>
        <w:t>2.3.3. Прогноз прироста тепловых нагрузок и теплопотребления промышленных потребителей</w:t>
      </w:r>
    </w:p>
    <w:p w:rsidR="000F6C0C" w:rsidRPr="00291F12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F12">
        <w:rPr>
          <w:rFonts w:ascii="Times New Roman" w:hAnsi="Times New Roman"/>
          <w:sz w:val="24"/>
          <w:szCs w:val="24"/>
        </w:rPr>
        <w:t>Градостроительная реорганизация производственных зон является одним из</w:t>
      </w:r>
    </w:p>
    <w:p w:rsidR="000F6C0C" w:rsidRPr="005D6F1A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6F1A">
        <w:rPr>
          <w:rFonts w:ascii="Times New Roman" w:hAnsi="Times New Roman"/>
          <w:sz w:val="24"/>
          <w:szCs w:val="24"/>
        </w:rPr>
        <w:t xml:space="preserve">важнейших направлений обновления и развития сельской среды. Одно из основных мероприятий по реорганизации производственных территорий - установление и закрепление на местности границ отдельных производственных зон с целью регулирования их территориального развития. 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F1A">
        <w:rPr>
          <w:rFonts w:ascii="Times New Roman" w:hAnsi="Times New Roman"/>
          <w:sz w:val="24"/>
          <w:szCs w:val="24"/>
        </w:rPr>
        <w:t>Проектом предусмотрены следующие планировочные мероприятия по реорганизации производственных территорий:</w:t>
      </w:r>
    </w:p>
    <w:p w:rsidR="000F6C0C" w:rsidRPr="005D6F1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0D78">
        <w:rPr>
          <w:rFonts w:ascii="Times New Roman" w:hAnsi="Times New Roman"/>
          <w:sz w:val="24"/>
          <w:szCs w:val="24"/>
        </w:rPr>
        <w:t>• эффективное использование территории существующих производственных зон:</w:t>
      </w:r>
    </w:p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6F1A">
        <w:rPr>
          <w:rFonts w:ascii="Times New Roman" w:hAnsi="Times New Roman"/>
          <w:sz w:val="24"/>
          <w:szCs w:val="24"/>
        </w:rPr>
        <w:t>проведение инвентаризации, территориальное упорядочение производственной деятельности, уплотнение, концент</w:t>
      </w:r>
      <w:r>
        <w:rPr>
          <w:rFonts w:ascii="Times New Roman" w:hAnsi="Times New Roman"/>
          <w:sz w:val="24"/>
          <w:szCs w:val="24"/>
        </w:rPr>
        <w:t>рация производственных объектов,</w:t>
      </w:r>
    </w:p>
    <w:p w:rsidR="000F6C0C" w:rsidRPr="005D6F1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1099">
        <w:rPr>
          <w:rFonts w:ascii="Times New Roman" w:hAnsi="Times New Roman"/>
          <w:sz w:val="24"/>
          <w:szCs w:val="24"/>
        </w:rPr>
        <w:t>• увеличение доли территорий смешанного функционального назначения: развитие</w:t>
      </w:r>
      <w:r>
        <w:rPr>
          <w:rFonts w:ascii="Times New Roman" w:hAnsi="Times New Roman"/>
          <w:sz w:val="24"/>
          <w:szCs w:val="24"/>
        </w:rPr>
        <w:t xml:space="preserve"> многофункциональных </w:t>
      </w:r>
      <w:r w:rsidRPr="00311099">
        <w:rPr>
          <w:rFonts w:ascii="Times New Roman" w:hAnsi="Times New Roman"/>
          <w:sz w:val="24"/>
          <w:szCs w:val="24"/>
        </w:rPr>
        <w:t>производствен</w:t>
      </w:r>
      <w:r>
        <w:rPr>
          <w:rFonts w:ascii="Times New Roman" w:hAnsi="Times New Roman"/>
          <w:sz w:val="24"/>
          <w:szCs w:val="24"/>
        </w:rPr>
        <w:t xml:space="preserve">но-деловых, </w:t>
      </w:r>
      <w:r w:rsidRPr="00311099">
        <w:rPr>
          <w:rFonts w:ascii="Times New Roman" w:hAnsi="Times New Roman"/>
          <w:sz w:val="24"/>
          <w:szCs w:val="24"/>
        </w:rPr>
        <w:t>производственно-торговых,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F1A">
        <w:rPr>
          <w:rFonts w:ascii="Times New Roman" w:hAnsi="Times New Roman"/>
          <w:sz w:val="24"/>
          <w:szCs w:val="24"/>
        </w:rPr>
        <w:t xml:space="preserve">производственно-транспортных зон </w:t>
      </w:r>
    </w:p>
    <w:p w:rsidR="000F6C0C" w:rsidRPr="005D6F1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D6F1A">
        <w:rPr>
          <w:rFonts w:ascii="Times New Roman" w:hAnsi="Times New Roman"/>
          <w:sz w:val="24"/>
          <w:szCs w:val="24"/>
        </w:rPr>
        <w:t xml:space="preserve">перепрофилирование ряда производственных объектов, имеющих санитарно-защитные зоны и расположенных на ценных в градостроительном отношении </w:t>
      </w:r>
      <w:r w:rsidRPr="005D6F1A">
        <w:rPr>
          <w:rFonts w:ascii="Times New Roman" w:hAnsi="Times New Roman"/>
          <w:sz w:val="24"/>
          <w:szCs w:val="24"/>
        </w:rPr>
        <w:lastRenderedPageBreak/>
        <w:t>территориях (жилые районы), в объекты обслуживающего и коммерческого назначения, не оказывающие негативного воздействия на окружающую среду</w:t>
      </w:r>
    </w:p>
    <w:p w:rsidR="000F6C0C" w:rsidRPr="005D6F1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F1A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F1A">
        <w:rPr>
          <w:rFonts w:ascii="Times New Roman" w:hAnsi="Times New Roman"/>
          <w:sz w:val="24"/>
          <w:szCs w:val="24"/>
        </w:rPr>
        <w:t>первоочередная реорганизация производственно-коммунальных территорий, расположенных в водоохранных и прибрежных зонах, ликвидация источников загрязнения и соблюдение режима природоохранной деятельности в соответствии с действующими нормативами по охране водного бассейна</w:t>
      </w:r>
    </w:p>
    <w:p w:rsidR="000F6C0C" w:rsidRPr="005D6F1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D6F1A">
        <w:rPr>
          <w:rFonts w:ascii="Times New Roman" w:hAnsi="Times New Roman"/>
          <w:sz w:val="24"/>
          <w:szCs w:val="24"/>
        </w:rPr>
        <w:t>введение на предприятиях и организациях производственной зоны экологически чистых технологий, сокращение вредных выбросов котельных,</w:t>
      </w:r>
    </w:p>
    <w:p w:rsidR="000F6C0C" w:rsidRPr="005D6F1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D6F1A">
        <w:rPr>
          <w:rFonts w:ascii="Times New Roman" w:hAnsi="Times New Roman"/>
          <w:sz w:val="24"/>
          <w:szCs w:val="24"/>
        </w:rPr>
        <w:t>соблюдение нормативных санитарно – защитных зон от производственных площадок,</w:t>
      </w:r>
    </w:p>
    <w:p w:rsidR="000F6C0C" w:rsidRPr="005D6F1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D6F1A">
        <w:rPr>
          <w:rFonts w:ascii="Times New Roman" w:hAnsi="Times New Roman"/>
          <w:sz w:val="24"/>
          <w:szCs w:val="24"/>
        </w:rPr>
        <w:t>организация санитарно – защитных зон путем озеленения этих территорий,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5D6F1A">
        <w:rPr>
          <w:rFonts w:ascii="Times New Roman" w:hAnsi="Times New Roman"/>
          <w:sz w:val="24"/>
          <w:szCs w:val="24"/>
        </w:rPr>
        <w:t>организация и благоустройство подъездов ко всем производственным объектам.</w:t>
      </w:r>
    </w:p>
    <w:p w:rsidR="000F6C0C" w:rsidRPr="002C1715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C1715">
        <w:rPr>
          <w:rFonts w:ascii="Times New Roman" w:hAnsi="Times New Roman"/>
          <w:sz w:val="24"/>
          <w:szCs w:val="24"/>
          <w:u w:val="single"/>
        </w:rPr>
        <w:t>Экономическое развитие.</w:t>
      </w:r>
    </w:p>
    <w:p w:rsidR="000F6C0C" w:rsidRPr="002C1715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715">
        <w:rPr>
          <w:rFonts w:ascii="Times New Roman" w:hAnsi="Times New Roman"/>
          <w:sz w:val="24"/>
          <w:szCs w:val="24"/>
        </w:rPr>
        <w:t xml:space="preserve">Природно-климатические условия территории </w:t>
      </w:r>
      <w:r>
        <w:rPr>
          <w:rFonts w:ascii="Times New Roman" w:hAnsi="Times New Roman"/>
          <w:sz w:val="24"/>
          <w:szCs w:val="24"/>
        </w:rPr>
        <w:t>Гигантовского</w:t>
      </w:r>
      <w:r w:rsidRPr="002C1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2C1715">
        <w:rPr>
          <w:rFonts w:ascii="Times New Roman" w:hAnsi="Times New Roman"/>
          <w:sz w:val="24"/>
          <w:szCs w:val="24"/>
        </w:rPr>
        <w:t>поселения благоприятны для развития сельского хозяйства и характеризуются достаточной продолжительностью, влаго- и тепло</w:t>
      </w:r>
      <w:r>
        <w:rPr>
          <w:rFonts w:ascii="Times New Roman" w:hAnsi="Times New Roman"/>
          <w:sz w:val="24"/>
          <w:szCs w:val="24"/>
        </w:rPr>
        <w:t xml:space="preserve">вой </w:t>
      </w:r>
      <w:r w:rsidRPr="002C1715">
        <w:rPr>
          <w:rFonts w:ascii="Times New Roman" w:hAnsi="Times New Roman"/>
          <w:sz w:val="24"/>
          <w:szCs w:val="24"/>
        </w:rPr>
        <w:t>обеспеченностью периода вегетации (безморозный период - 180 дней, увлажнённость – 300 мм осадков). Почвы обладают достаточным плодородием, в основном – это чернозёмы обыкновенные карбонатные.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715">
        <w:rPr>
          <w:rFonts w:ascii="Times New Roman" w:hAnsi="Times New Roman"/>
          <w:sz w:val="24"/>
          <w:szCs w:val="24"/>
        </w:rPr>
        <w:t>Проведенный комплексный анализ экономики поселения позволяет предложить в качестве приоритетного направления развития его народного хозяйства развитие сельского хозяйства пригородного типа, становление пищевого кластера по переработке сельскохозяйственной продукции. На перспективу предполагается активизация деятельности по расширению традиционных и освоению новых</w:t>
      </w:r>
      <w:r>
        <w:rPr>
          <w:rFonts w:ascii="Times New Roman" w:hAnsi="Times New Roman"/>
          <w:sz w:val="24"/>
          <w:szCs w:val="24"/>
        </w:rPr>
        <w:t xml:space="preserve"> рынков сбыта своей продукции. </w:t>
      </w:r>
    </w:p>
    <w:p w:rsidR="000F6C0C" w:rsidRPr="002C1715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715">
        <w:rPr>
          <w:rFonts w:ascii="Times New Roman" w:hAnsi="Times New Roman"/>
          <w:sz w:val="24"/>
          <w:szCs w:val="24"/>
        </w:rPr>
        <w:t xml:space="preserve">Выбор приоритетов развития основывается на взвешенной стратегии и обеспечивает достижение наиболее значимых целей. Целевым ориентиром социально-экономической политики </w:t>
      </w:r>
      <w:r>
        <w:rPr>
          <w:rFonts w:ascii="Times New Roman" w:hAnsi="Times New Roman"/>
          <w:sz w:val="24"/>
          <w:szCs w:val="24"/>
        </w:rPr>
        <w:t>Гигантовского</w:t>
      </w:r>
      <w:r w:rsidRPr="002C1715">
        <w:rPr>
          <w:rFonts w:ascii="Times New Roman" w:hAnsi="Times New Roman"/>
          <w:sz w:val="24"/>
          <w:szCs w:val="24"/>
        </w:rPr>
        <w:t xml:space="preserve"> сельского поселения является принцип устойчивого развития его важнейших систем жизнеобеспечения и актив</w:t>
      </w:r>
      <w:r>
        <w:rPr>
          <w:rFonts w:ascii="Times New Roman" w:hAnsi="Times New Roman"/>
          <w:sz w:val="24"/>
          <w:szCs w:val="24"/>
        </w:rPr>
        <w:t xml:space="preserve">ной хозяйственной деятельности. </w:t>
      </w:r>
      <w:r w:rsidRPr="002C1715">
        <w:rPr>
          <w:rFonts w:ascii="Times New Roman" w:hAnsi="Times New Roman"/>
          <w:sz w:val="24"/>
          <w:szCs w:val="24"/>
        </w:rPr>
        <w:t xml:space="preserve">Исходя из комплексного анализа приоритетными направлениями развития экономики </w:t>
      </w:r>
      <w:r w:rsidRPr="00291F12">
        <w:rPr>
          <w:rFonts w:ascii="Times New Roman" w:hAnsi="Times New Roman"/>
          <w:sz w:val="24"/>
          <w:szCs w:val="24"/>
        </w:rPr>
        <w:t xml:space="preserve">Гигантовского </w:t>
      </w:r>
      <w:r>
        <w:rPr>
          <w:rFonts w:ascii="Times New Roman" w:hAnsi="Times New Roman"/>
          <w:sz w:val="24"/>
          <w:szCs w:val="24"/>
        </w:rPr>
        <w:t>сельского</w:t>
      </w:r>
      <w:r w:rsidRPr="002C1715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>,</w:t>
      </w:r>
      <w:r w:rsidRPr="002C1715">
        <w:rPr>
          <w:rFonts w:ascii="Times New Roman" w:hAnsi="Times New Roman"/>
          <w:sz w:val="24"/>
          <w:szCs w:val="24"/>
        </w:rPr>
        <w:t xml:space="preserve"> могут быть:</w:t>
      </w:r>
    </w:p>
    <w:p w:rsidR="000F6C0C" w:rsidRPr="002C1715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715">
        <w:rPr>
          <w:rFonts w:ascii="Times New Roman" w:hAnsi="Times New Roman"/>
          <w:sz w:val="24"/>
          <w:szCs w:val="24"/>
        </w:rPr>
        <w:t>1. Сельское хозяйство пригородного типа, что обусловлено близостью многомиллионного потребительского рынка и наличием ценных и продуктивных земель сель</w:t>
      </w:r>
      <w:r>
        <w:rPr>
          <w:rFonts w:ascii="Times New Roman" w:hAnsi="Times New Roman"/>
          <w:sz w:val="24"/>
          <w:szCs w:val="24"/>
        </w:rPr>
        <w:t xml:space="preserve">ского </w:t>
      </w:r>
      <w:r w:rsidRPr="002C1715">
        <w:rPr>
          <w:rFonts w:ascii="Times New Roman" w:hAnsi="Times New Roman"/>
          <w:sz w:val="24"/>
          <w:szCs w:val="24"/>
        </w:rPr>
        <w:t>хоз</w:t>
      </w:r>
      <w:r>
        <w:rPr>
          <w:rFonts w:ascii="Times New Roman" w:hAnsi="Times New Roman"/>
          <w:sz w:val="24"/>
          <w:szCs w:val="24"/>
        </w:rPr>
        <w:t xml:space="preserve">яйственного </w:t>
      </w:r>
      <w:r w:rsidRPr="002C1715">
        <w:rPr>
          <w:rFonts w:ascii="Times New Roman" w:hAnsi="Times New Roman"/>
          <w:sz w:val="24"/>
          <w:szCs w:val="24"/>
        </w:rPr>
        <w:t>назначения (6,91 руб. за м</w:t>
      </w:r>
      <w:r w:rsidRPr="00410D78">
        <w:rPr>
          <w:rFonts w:ascii="Times New Roman" w:hAnsi="Times New Roman"/>
          <w:sz w:val="24"/>
          <w:szCs w:val="24"/>
          <w:vertAlign w:val="superscript"/>
        </w:rPr>
        <w:t>2</w:t>
      </w:r>
      <w:r w:rsidRPr="002C1715">
        <w:rPr>
          <w:rFonts w:ascii="Times New Roman" w:hAnsi="Times New Roman"/>
          <w:sz w:val="24"/>
          <w:szCs w:val="24"/>
        </w:rPr>
        <w:t xml:space="preserve">, тогда как </w:t>
      </w:r>
      <w:r w:rsidRPr="002C1715">
        <w:rPr>
          <w:rFonts w:ascii="Times New Roman" w:hAnsi="Times New Roman"/>
          <w:sz w:val="24"/>
          <w:szCs w:val="24"/>
        </w:rPr>
        <w:lastRenderedPageBreak/>
        <w:t>среднеобластной уровень цен - 4,42 руб. за м</w:t>
      </w:r>
      <w:r w:rsidRPr="00410D78">
        <w:rPr>
          <w:rFonts w:ascii="Times New Roman" w:hAnsi="Times New Roman"/>
          <w:sz w:val="24"/>
          <w:szCs w:val="24"/>
          <w:vertAlign w:val="superscript"/>
        </w:rPr>
        <w:t>2</w:t>
      </w:r>
      <w:r w:rsidRPr="002C1715">
        <w:rPr>
          <w:rFonts w:ascii="Times New Roman" w:hAnsi="Times New Roman"/>
          <w:sz w:val="24"/>
          <w:szCs w:val="24"/>
        </w:rPr>
        <w:t>). Прежде всего, это овощеводство, цветоводство, ягодничество, выращивание грибов, птицеводство.</w:t>
      </w:r>
    </w:p>
    <w:p w:rsidR="000F6C0C" w:rsidRPr="002C1715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715">
        <w:rPr>
          <w:rFonts w:ascii="Times New Roman" w:hAnsi="Times New Roman"/>
          <w:sz w:val="24"/>
          <w:szCs w:val="24"/>
        </w:rPr>
        <w:t>2. Пищевая промышленность на базе переработки собственного сель</w:t>
      </w:r>
      <w:r>
        <w:rPr>
          <w:rFonts w:ascii="Times New Roman" w:hAnsi="Times New Roman"/>
          <w:sz w:val="24"/>
          <w:szCs w:val="24"/>
        </w:rPr>
        <w:t xml:space="preserve">ского хозяйственного </w:t>
      </w:r>
      <w:r w:rsidRPr="002C1715">
        <w:rPr>
          <w:rFonts w:ascii="Times New Roman" w:hAnsi="Times New Roman"/>
          <w:sz w:val="24"/>
          <w:szCs w:val="24"/>
        </w:rPr>
        <w:t>сырья (прежде всего, возможна реализация проектов по расширению действующего консервного цеха (расширение ассортимента и номенклатуры выпускаемой продукции за счет переработки привозных фруктов и овощей), производству соков и мясомолочной промышленности).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715">
        <w:rPr>
          <w:rFonts w:ascii="Times New Roman" w:hAnsi="Times New Roman"/>
          <w:sz w:val="24"/>
          <w:szCs w:val="24"/>
        </w:rPr>
        <w:t xml:space="preserve">3.  Логистика и складская деятельность обладает большим потенциалом к развитию ввиду выгодного экономико-географического положения </w:t>
      </w:r>
      <w:r w:rsidRPr="00051840">
        <w:rPr>
          <w:rFonts w:ascii="Times New Roman" w:hAnsi="Times New Roman"/>
          <w:sz w:val="24"/>
          <w:szCs w:val="24"/>
        </w:rPr>
        <w:t>Гигантовского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F6C0C" w:rsidRPr="002C1715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715">
        <w:rPr>
          <w:rFonts w:ascii="Times New Roman" w:hAnsi="Times New Roman"/>
          <w:sz w:val="24"/>
          <w:szCs w:val="24"/>
        </w:rPr>
        <w:t xml:space="preserve">Одной из целей градостроительного развития </w:t>
      </w:r>
      <w:r w:rsidRPr="00051840">
        <w:rPr>
          <w:rFonts w:ascii="Times New Roman" w:hAnsi="Times New Roman"/>
          <w:sz w:val="24"/>
          <w:szCs w:val="24"/>
        </w:rPr>
        <w:t xml:space="preserve">Гигантовского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 может также </w:t>
      </w:r>
      <w:r w:rsidRPr="002C1715">
        <w:rPr>
          <w:rFonts w:ascii="Times New Roman" w:hAnsi="Times New Roman"/>
          <w:sz w:val="24"/>
          <w:szCs w:val="24"/>
        </w:rPr>
        <w:t>являться решение жилищных проблем населения посредством его обеспечения высококачественным жильём для постоянного и регулярного проживания, что позволит также решить ряд задач:</w:t>
      </w:r>
    </w:p>
    <w:p w:rsidR="000F6C0C" w:rsidRPr="002C1715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715">
        <w:rPr>
          <w:rFonts w:ascii="Times New Roman" w:hAnsi="Times New Roman"/>
          <w:sz w:val="24"/>
          <w:szCs w:val="24"/>
        </w:rPr>
        <w:t xml:space="preserve">1. Реализация резервов развития </w:t>
      </w:r>
      <w:r>
        <w:rPr>
          <w:rFonts w:ascii="Times New Roman" w:hAnsi="Times New Roman"/>
          <w:sz w:val="24"/>
          <w:szCs w:val="24"/>
        </w:rPr>
        <w:t xml:space="preserve">агломерации (решение </w:t>
      </w:r>
      <w:r w:rsidRPr="002C1715">
        <w:rPr>
          <w:rFonts w:ascii="Times New Roman" w:hAnsi="Times New Roman"/>
          <w:sz w:val="24"/>
          <w:szCs w:val="24"/>
        </w:rPr>
        <w:t>проблемы территориальных ресурсов);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715">
        <w:rPr>
          <w:rFonts w:ascii="Times New Roman" w:hAnsi="Times New Roman"/>
          <w:sz w:val="24"/>
          <w:szCs w:val="24"/>
        </w:rPr>
        <w:t>2. Улучшение социально-эконом</w:t>
      </w:r>
      <w:r>
        <w:rPr>
          <w:rFonts w:ascii="Times New Roman" w:hAnsi="Times New Roman"/>
          <w:sz w:val="24"/>
          <w:szCs w:val="24"/>
        </w:rPr>
        <w:t xml:space="preserve">ической среды в Гигантовском </w:t>
      </w:r>
      <w:r w:rsidRPr="002C1715">
        <w:rPr>
          <w:rFonts w:ascii="Times New Roman" w:hAnsi="Times New Roman"/>
          <w:sz w:val="24"/>
          <w:szCs w:val="24"/>
        </w:rPr>
        <w:t>сельском поселении (рост</w:t>
      </w:r>
      <w:r>
        <w:rPr>
          <w:rFonts w:ascii="Times New Roman" w:hAnsi="Times New Roman"/>
          <w:sz w:val="24"/>
          <w:szCs w:val="24"/>
        </w:rPr>
        <w:t xml:space="preserve"> предпринимательской активности </w:t>
      </w:r>
      <w:r w:rsidRPr="002C1715">
        <w:rPr>
          <w:rFonts w:ascii="Times New Roman" w:hAnsi="Times New Roman"/>
          <w:sz w:val="24"/>
          <w:szCs w:val="24"/>
        </w:rPr>
        <w:t>населения, появление допол</w:t>
      </w:r>
      <w:r>
        <w:rPr>
          <w:rFonts w:ascii="Times New Roman" w:hAnsi="Times New Roman"/>
          <w:sz w:val="24"/>
          <w:szCs w:val="24"/>
        </w:rPr>
        <w:t xml:space="preserve">нительных источников пополнения </w:t>
      </w:r>
      <w:r w:rsidRPr="002C1715">
        <w:rPr>
          <w:rFonts w:ascii="Times New Roman" w:hAnsi="Times New Roman"/>
          <w:sz w:val="24"/>
          <w:szCs w:val="24"/>
        </w:rPr>
        <w:t>местных бюджетов, активи</w:t>
      </w:r>
      <w:r>
        <w:rPr>
          <w:rFonts w:ascii="Times New Roman" w:hAnsi="Times New Roman"/>
          <w:sz w:val="24"/>
          <w:szCs w:val="24"/>
        </w:rPr>
        <w:t xml:space="preserve">зация инвестиционных процессов, </w:t>
      </w:r>
      <w:r w:rsidRPr="002C1715">
        <w:rPr>
          <w:rFonts w:ascii="Times New Roman" w:hAnsi="Times New Roman"/>
          <w:sz w:val="24"/>
          <w:szCs w:val="24"/>
        </w:rPr>
        <w:t>снижение уровня безработицы, рост доходов населения и т.д.);</w:t>
      </w:r>
    </w:p>
    <w:p w:rsidR="000F6C0C" w:rsidRPr="002C1715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840">
        <w:rPr>
          <w:rFonts w:ascii="Times New Roman" w:hAnsi="Times New Roman"/>
          <w:sz w:val="24"/>
          <w:szCs w:val="24"/>
        </w:rPr>
        <w:t xml:space="preserve">3. Расширение инженерно-транспортной инфраструктуры в </w:t>
      </w:r>
      <w:r>
        <w:rPr>
          <w:rFonts w:ascii="Times New Roman" w:hAnsi="Times New Roman"/>
          <w:sz w:val="24"/>
          <w:szCs w:val="24"/>
        </w:rPr>
        <w:t>Гигантовском сельском</w:t>
      </w:r>
    </w:p>
    <w:p w:rsidR="000F6C0C" w:rsidRPr="002C1715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1715">
        <w:rPr>
          <w:rFonts w:ascii="Times New Roman" w:hAnsi="Times New Roman"/>
          <w:sz w:val="24"/>
          <w:szCs w:val="24"/>
        </w:rPr>
        <w:t>поселении;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715">
        <w:rPr>
          <w:rFonts w:ascii="Times New Roman" w:hAnsi="Times New Roman"/>
          <w:sz w:val="24"/>
          <w:szCs w:val="24"/>
        </w:rPr>
        <w:t>4. Создание дополнительных рабочи</w:t>
      </w:r>
      <w:r>
        <w:rPr>
          <w:rFonts w:ascii="Times New Roman" w:hAnsi="Times New Roman"/>
          <w:sz w:val="24"/>
          <w:szCs w:val="24"/>
        </w:rPr>
        <w:t>х мест на этапах строительства.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715">
        <w:rPr>
          <w:rFonts w:ascii="Times New Roman" w:hAnsi="Times New Roman"/>
          <w:sz w:val="24"/>
          <w:szCs w:val="24"/>
        </w:rPr>
        <w:t xml:space="preserve">Ввиду выгодного экономико-географического положения </w:t>
      </w:r>
      <w:r>
        <w:rPr>
          <w:rFonts w:ascii="Times New Roman" w:hAnsi="Times New Roman"/>
          <w:sz w:val="24"/>
          <w:szCs w:val="24"/>
        </w:rPr>
        <w:t xml:space="preserve">Гигантовского </w:t>
      </w:r>
      <w:r w:rsidRPr="002C1715">
        <w:rPr>
          <w:rFonts w:ascii="Times New Roman" w:hAnsi="Times New Roman"/>
          <w:sz w:val="24"/>
          <w:szCs w:val="24"/>
        </w:rPr>
        <w:t xml:space="preserve">сельского поселения большим потенциалом к развитию обладает сфера логистики. 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715">
        <w:rPr>
          <w:rFonts w:ascii="Times New Roman" w:hAnsi="Times New Roman"/>
          <w:sz w:val="24"/>
          <w:szCs w:val="24"/>
        </w:rPr>
        <w:t xml:space="preserve">Планируемая экономическая политика </w:t>
      </w:r>
      <w:r w:rsidRPr="00051840">
        <w:rPr>
          <w:rFonts w:ascii="Times New Roman" w:hAnsi="Times New Roman"/>
          <w:sz w:val="24"/>
          <w:szCs w:val="24"/>
        </w:rPr>
        <w:t>Гигантовского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1715">
        <w:rPr>
          <w:rFonts w:ascii="Times New Roman" w:hAnsi="Times New Roman"/>
          <w:sz w:val="24"/>
          <w:szCs w:val="24"/>
        </w:rPr>
        <w:t>сельского поселения согласуется с основными программными документами территориального развития</w:t>
      </w:r>
      <w:r>
        <w:rPr>
          <w:rFonts w:ascii="Times New Roman" w:hAnsi="Times New Roman"/>
          <w:sz w:val="24"/>
          <w:szCs w:val="24"/>
        </w:rPr>
        <w:t xml:space="preserve"> Сальского района</w:t>
      </w:r>
      <w:r w:rsidRPr="002C171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Ростовской области,</w:t>
      </w:r>
      <w:r w:rsidRPr="002C1715">
        <w:rPr>
          <w:rFonts w:ascii="Times New Roman" w:hAnsi="Times New Roman"/>
          <w:sz w:val="24"/>
          <w:szCs w:val="24"/>
        </w:rPr>
        <w:t xml:space="preserve"> а также с документами территориального планирования соседних территорий. С одной стороны, она ориентирована на усиление бесспорных преимуществ территориальной социально-экономической системы поселения, с другой, - на ослабление и ликвидацию основных сдерживающих факторов и базируется на системном анализе влияния совокупности экономических, социальных и экологических факторов.</w:t>
      </w:r>
    </w:p>
    <w:p w:rsidR="000F6C0C" w:rsidRPr="00A018D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8DA">
        <w:rPr>
          <w:rFonts w:ascii="Times New Roman" w:hAnsi="Times New Roman"/>
          <w:sz w:val="24"/>
          <w:szCs w:val="24"/>
        </w:rPr>
        <w:lastRenderedPageBreak/>
        <w:t>В состав производственных зон включены</w:t>
      </w:r>
      <w:r>
        <w:rPr>
          <w:rFonts w:ascii="Times New Roman" w:hAnsi="Times New Roman"/>
          <w:sz w:val="24"/>
          <w:szCs w:val="24"/>
        </w:rPr>
        <w:t xml:space="preserve"> территории существующих, рекон</w:t>
      </w:r>
      <w:r w:rsidRPr="00A018DA">
        <w:rPr>
          <w:rFonts w:ascii="Times New Roman" w:hAnsi="Times New Roman"/>
          <w:sz w:val="24"/>
          <w:szCs w:val="24"/>
        </w:rPr>
        <w:t>струируемых и проектируемых промышленных, коммунально-складских предприятий и сельскохозяйственных производств. При этом производственные зоны включены в границы некоторых населённых пунктов.</w:t>
      </w:r>
    </w:p>
    <w:p w:rsidR="000F6C0C" w:rsidRPr="00A018D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8DA">
        <w:rPr>
          <w:rFonts w:ascii="Times New Roman" w:hAnsi="Times New Roman"/>
          <w:sz w:val="24"/>
          <w:szCs w:val="24"/>
        </w:rPr>
        <w:t>Проектными решениями предложены следу</w:t>
      </w:r>
      <w:r>
        <w:rPr>
          <w:rFonts w:ascii="Times New Roman" w:hAnsi="Times New Roman"/>
          <w:sz w:val="24"/>
          <w:szCs w:val="24"/>
        </w:rPr>
        <w:t>ющие основные направления градо</w:t>
      </w:r>
      <w:r w:rsidRPr="00A018DA">
        <w:rPr>
          <w:rFonts w:ascii="Times New Roman" w:hAnsi="Times New Roman"/>
          <w:sz w:val="24"/>
          <w:szCs w:val="24"/>
        </w:rPr>
        <w:t>строительной реорганизации территорий сложившихся производственных зон, а также формирования перспективных промышленных зон: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8DA">
        <w:rPr>
          <w:rFonts w:ascii="Times New Roman" w:hAnsi="Times New Roman"/>
          <w:sz w:val="24"/>
          <w:szCs w:val="24"/>
        </w:rPr>
        <w:t>- упорядочение границ существующих предпр</w:t>
      </w:r>
      <w:r>
        <w:rPr>
          <w:rFonts w:ascii="Times New Roman" w:hAnsi="Times New Roman"/>
          <w:sz w:val="24"/>
          <w:szCs w:val="24"/>
        </w:rPr>
        <w:t>иятий в соответствии с кадастро</w:t>
      </w:r>
      <w:r w:rsidRPr="00A018DA">
        <w:rPr>
          <w:rFonts w:ascii="Times New Roman" w:hAnsi="Times New Roman"/>
          <w:sz w:val="24"/>
          <w:szCs w:val="24"/>
        </w:rPr>
        <w:t>выми планами их участков, а также с учётом нормативных санитарно- защитных зон;</w:t>
      </w:r>
    </w:p>
    <w:p w:rsidR="000F6C0C" w:rsidRPr="00A018D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715">
        <w:rPr>
          <w:rFonts w:ascii="Times New Roman" w:hAnsi="Times New Roman"/>
          <w:sz w:val="24"/>
          <w:szCs w:val="24"/>
        </w:rPr>
        <w:t>- изменение функционального использования части производственных территорий</w:t>
      </w:r>
    </w:p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18DA">
        <w:rPr>
          <w:rFonts w:ascii="Times New Roman" w:hAnsi="Times New Roman"/>
          <w:sz w:val="24"/>
          <w:szCs w:val="24"/>
        </w:rPr>
        <w:t>для размещения предприятий другого назначения;</w:t>
      </w:r>
    </w:p>
    <w:p w:rsidR="000F6C0C" w:rsidRPr="00A018D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8DA">
        <w:rPr>
          <w:rFonts w:ascii="Times New Roman" w:hAnsi="Times New Roman"/>
          <w:sz w:val="24"/>
          <w:szCs w:val="24"/>
        </w:rPr>
        <w:t>- размещение на реорганизуемых производ</w:t>
      </w:r>
      <w:r>
        <w:rPr>
          <w:rFonts w:ascii="Times New Roman" w:hAnsi="Times New Roman"/>
          <w:sz w:val="24"/>
          <w:szCs w:val="24"/>
        </w:rPr>
        <w:t xml:space="preserve">ственных территориях новых  </w:t>
      </w:r>
      <w:r w:rsidRPr="00A018DA">
        <w:rPr>
          <w:rFonts w:ascii="Times New Roman" w:hAnsi="Times New Roman"/>
          <w:sz w:val="24"/>
          <w:szCs w:val="24"/>
        </w:rPr>
        <w:t>предприятий с инновационными технологиями;</w:t>
      </w:r>
    </w:p>
    <w:p w:rsidR="000F6C0C" w:rsidRPr="00A018D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8DA">
        <w:rPr>
          <w:rFonts w:ascii="Times New Roman" w:hAnsi="Times New Roman"/>
          <w:sz w:val="24"/>
          <w:szCs w:val="24"/>
        </w:rPr>
        <w:t>- перепрофилирование территорий отдельны</w:t>
      </w:r>
      <w:r>
        <w:rPr>
          <w:rFonts w:ascii="Times New Roman" w:hAnsi="Times New Roman"/>
          <w:sz w:val="24"/>
          <w:szCs w:val="24"/>
        </w:rPr>
        <w:t>х предприятий, находящихся в се</w:t>
      </w:r>
      <w:r w:rsidRPr="00A018DA">
        <w:rPr>
          <w:rFonts w:ascii="Times New Roman" w:hAnsi="Times New Roman"/>
          <w:sz w:val="24"/>
          <w:szCs w:val="24"/>
        </w:rPr>
        <w:t>литебной зоне и являющихся источниками загрязнения;</w:t>
      </w:r>
    </w:p>
    <w:p w:rsidR="000F6C0C" w:rsidRPr="00A018D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8DA">
        <w:rPr>
          <w:rFonts w:ascii="Times New Roman" w:hAnsi="Times New Roman"/>
          <w:sz w:val="24"/>
          <w:szCs w:val="24"/>
        </w:rPr>
        <w:t>- комплексное благоустройство территорий пром</w:t>
      </w:r>
      <w:r>
        <w:rPr>
          <w:rFonts w:ascii="Times New Roman" w:hAnsi="Times New Roman"/>
          <w:sz w:val="24"/>
          <w:szCs w:val="24"/>
        </w:rPr>
        <w:t>ышленных зон, строительство и ремонт ав</w:t>
      </w:r>
      <w:r w:rsidRPr="00A018DA">
        <w:rPr>
          <w:rFonts w:ascii="Times New Roman" w:hAnsi="Times New Roman"/>
          <w:sz w:val="24"/>
          <w:szCs w:val="24"/>
        </w:rPr>
        <w:t>томобильных подъездов, озеленение территорий предприятий и их санитарно-защитных зон;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18DA">
        <w:rPr>
          <w:rFonts w:ascii="Times New Roman" w:hAnsi="Times New Roman"/>
          <w:sz w:val="24"/>
          <w:szCs w:val="24"/>
        </w:rPr>
        <w:t>-  выявление территорий, пригодных, с градостроительной точки зрения, для формирования промышленно-инвестиционных зон, с возможностью их обеспечения  хорошей транспортной доступностью и инженерной инфраструктурой.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840">
        <w:rPr>
          <w:rFonts w:ascii="Times New Roman" w:hAnsi="Times New Roman"/>
          <w:sz w:val="24"/>
          <w:szCs w:val="24"/>
        </w:rPr>
        <w:t xml:space="preserve">В соответствии с материалами Генерального плана </w:t>
      </w:r>
      <w:r>
        <w:rPr>
          <w:rFonts w:ascii="Times New Roman" w:hAnsi="Times New Roman"/>
          <w:sz w:val="24"/>
          <w:szCs w:val="24"/>
        </w:rPr>
        <w:t>Гигантовского сельского</w:t>
      </w:r>
    </w:p>
    <w:p w:rsidR="000F6C0C" w:rsidRPr="001968B4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п</w:t>
      </w:r>
      <w:r w:rsidRPr="001968B4">
        <w:rPr>
          <w:rFonts w:ascii="Times New Roman" w:hAnsi="Times New Roman"/>
          <w:sz w:val="24"/>
          <w:szCs w:val="24"/>
        </w:rPr>
        <w:t>роизводственная зона на территории населенных пунктов отсутствует.</w:t>
      </w:r>
    </w:p>
    <w:p w:rsidR="000F6C0C" w:rsidRPr="001968B4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8B4">
        <w:rPr>
          <w:rFonts w:ascii="Times New Roman" w:hAnsi="Times New Roman"/>
          <w:sz w:val="24"/>
          <w:szCs w:val="24"/>
        </w:rPr>
        <w:t xml:space="preserve">На расчетный срок (20 лет) постоянное население </w:t>
      </w:r>
      <w:r>
        <w:rPr>
          <w:rFonts w:ascii="Times New Roman" w:hAnsi="Times New Roman"/>
          <w:sz w:val="24"/>
          <w:szCs w:val="24"/>
        </w:rPr>
        <w:t>Гигнатовского</w:t>
      </w:r>
      <w:r w:rsidRPr="001968B4">
        <w:rPr>
          <w:rFonts w:ascii="Times New Roman" w:hAnsi="Times New Roman"/>
          <w:sz w:val="24"/>
          <w:szCs w:val="24"/>
        </w:rPr>
        <w:t xml:space="preserve"> сельского поселения составит </w:t>
      </w:r>
      <w:r>
        <w:rPr>
          <w:rFonts w:ascii="Times New Roman" w:hAnsi="Times New Roman"/>
          <w:sz w:val="24"/>
          <w:szCs w:val="24"/>
        </w:rPr>
        <w:t>19736</w:t>
      </w:r>
      <w:r w:rsidRPr="001968B4">
        <w:rPr>
          <w:rFonts w:ascii="Times New Roman" w:hAnsi="Times New Roman"/>
          <w:sz w:val="24"/>
          <w:szCs w:val="24"/>
        </w:rPr>
        <w:t xml:space="preserve"> человек. Из этого следует, согласно приложению № 1 и приложению № 7 НПБ 101-95, что требуемое количество пожарных депо – 1 шт., а пожарных автомобилей 2 единицы. Из них специальных пожарных автомобилей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8B4">
        <w:rPr>
          <w:rFonts w:ascii="Times New Roman" w:hAnsi="Times New Roman"/>
          <w:sz w:val="24"/>
          <w:szCs w:val="24"/>
        </w:rPr>
        <w:t xml:space="preserve">- автомобиль газодымозащитной службы – 1 единица. 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6F1A">
        <w:rPr>
          <w:rFonts w:ascii="Times New Roman" w:hAnsi="Times New Roman"/>
          <w:b/>
          <w:sz w:val="24"/>
          <w:szCs w:val="24"/>
        </w:rPr>
        <w:t>2.3.4 Прогноз суммарного прироста тепловых нагрузок и теплопотребления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6F1A">
        <w:rPr>
          <w:rFonts w:ascii="Times New Roman" w:hAnsi="Times New Roman"/>
          <w:sz w:val="24"/>
          <w:szCs w:val="24"/>
        </w:rPr>
        <w:t xml:space="preserve">На рисунке </w:t>
      </w:r>
      <w:r>
        <w:rPr>
          <w:rFonts w:ascii="Times New Roman" w:hAnsi="Times New Roman"/>
          <w:sz w:val="24"/>
          <w:szCs w:val="24"/>
        </w:rPr>
        <w:t>2</w:t>
      </w:r>
      <w:r w:rsidRPr="005D6F1A">
        <w:rPr>
          <w:rFonts w:ascii="Times New Roman" w:hAnsi="Times New Roman"/>
          <w:sz w:val="24"/>
          <w:szCs w:val="24"/>
        </w:rPr>
        <w:t xml:space="preserve"> приведены прогнозируемые величины приростов тепловой нагрузки по </w:t>
      </w:r>
      <w:r>
        <w:rPr>
          <w:rFonts w:ascii="Times New Roman" w:hAnsi="Times New Roman"/>
          <w:sz w:val="24"/>
          <w:szCs w:val="24"/>
        </w:rPr>
        <w:t>населенным пунктам Гигантовского сельского поселения</w:t>
      </w:r>
      <w:r w:rsidRPr="005D6F1A">
        <w:rPr>
          <w:rFonts w:ascii="Times New Roman" w:hAnsi="Times New Roman"/>
          <w:sz w:val="24"/>
          <w:szCs w:val="24"/>
        </w:rPr>
        <w:t xml:space="preserve">, а также </w:t>
      </w:r>
      <w:r w:rsidRPr="005D6F1A">
        <w:rPr>
          <w:rFonts w:ascii="Times New Roman" w:hAnsi="Times New Roman"/>
          <w:sz w:val="24"/>
          <w:szCs w:val="24"/>
        </w:rPr>
        <w:lastRenderedPageBreak/>
        <w:t>суммарные прогнозируемые величины приростов тепловой нагрузки, с учётом и без учета требований к энергетической эффективности зданий, строений и сооружений.</w:t>
      </w:r>
    </w:p>
    <w:p w:rsidR="000F6C0C" w:rsidRDefault="000F6C0C" w:rsidP="000F6C0C">
      <w:pPr>
        <w:spacing w:after="0" w:line="360" w:lineRule="auto"/>
        <w:ind w:firstLine="709"/>
        <w:rPr>
          <w:noProof/>
        </w:rPr>
      </w:pPr>
      <w:r>
        <w:rPr>
          <w:noProof/>
        </w:rPr>
        <w:drawing>
          <wp:inline distT="0" distB="0" distL="0" distR="0">
            <wp:extent cx="4659630" cy="2870200"/>
            <wp:effectExtent l="19050" t="0" r="762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499" t="8594" r="9499" b="21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3234">
        <w:rPr>
          <w:rFonts w:ascii="Times New Roman" w:hAnsi="Times New Roman"/>
          <w:sz w:val="24"/>
          <w:szCs w:val="24"/>
        </w:rPr>
        <w:t>Разница, показанная на рисунке</w:t>
      </w:r>
      <w:r>
        <w:rPr>
          <w:rFonts w:ascii="Times New Roman" w:hAnsi="Times New Roman"/>
          <w:sz w:val="24"/>
          <w:szCs w:val="24"/>
        </w:rPr>
        <w:t xml:space="preserve"> 2</w:t>
      </w:r>
      <w:r w:rsidRPr="003B3234">
        <w:rPr>
          <w:rFonts w:ascii="Times New Roman" w:hAnsi="Times New Roman"/>
          <w:sz w:val="24"/>
          <w:szCs w:val="24"/>
        </w:rPr>
        <w:t>, будет являться резервом потребления тепловой энергии в случае, если вновь вводимые здания будут удовлетворять совреме</w:t>
      </w:r>
      <w:r>
        <w:rPr>
          <w:rFonts w:ascii="Times New Roman" w:hAnsi="Times New Roman"/>
          <w:sz w:val="24"/>
          <w:szCs w:val="24"/>
        </w:rPr>
        <w:t>нным требованиям по теплозащите.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323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3B3234">
        <w:rPr>
          <w:rFonts w:ascii="Times New Roman" w:hAnsi="Times New Roman"/>
          <w:b/>
          <w:sz w:val="24"/>
          <w:szCs w:val="24"/>
        </w:rPr>
        <w:t xml:space="preserve"> РАЗДЕЛ 2. ПЕРСПЕКТИВНЫЕ БАЛАНСЫ ТЕПЛОВОЙ МОЩНОСТИ ИСТОЧНИКОВ ТЕПЛОВОЙ ЭНЕРГИИ И ТЕПЛОВОЙ НАГРУЗКИ ПОТРЕБИТЕЛЕЙ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3234">
        <w:rPr>
          <w:rFonts w:ascii="Times New Roman" w:hAnsi="Times New Roman"/>
          <w:b/>
          <w:sz w:val="24"/>
          <w:szCs w:val="24"/>
        </w:rPr>
        <w:t>3.1. Радиусы эффективного теплоснабжения базовых энергоисточников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4CBF">
        <w:rPr>
          <w:rFonts w:ascii="Times New Roman" w:hAnsi="Times New Roman"/>
          <w:sz w:val="24"/>
          <w:szCs w:val="24"/>
        </w:rPr>
        <w:t>Существующая методика не позволяет корректно выпо</w:t>
      </w:r>
      <w:r>
        <w:rPr>
          <w:rFonts w:ascii="Times New Roman" w:hAnsi="Times New Roman"/>
          <w:sz w:val="24"/>
          <w:szCs w:val="24"/>
        </w:rPr>
        <w:t>лнить расчеты по определению ра</w:t>
      </w:r>
      <w:r w:rsidRPr="00594CBF">
        <w:rPr>
          <w:rFonts w:ascii="Times New Roman" w:hAnsi="Times New Roman"/>
          <w:sz w:val="24"/>
          <w:szCs w:val="24"/>
        </w:rPr>
        <w:t xml:space="preserve">диуса эффективного теплоснабжения существующей системы </w:t>
      </w:r>
      <w:r>
        <w:rPr>
          <w:rFonts w:ascii="Times New Roman" w:hAnsi="Times New Roman"/>
          <w:sz w:val="24"/>
          <w:szCs w:val="24"/>
        </w:rPr>
        <w:t>в связи со следующими технологи</w:t>
      </w:r>
      <w:r w:rsidRPr="00594CBF">
        <w:rPr>
          <w:rFonts w:ascii="Times New Roman" w:hAnsi="Times New Roman"/>
          <w:sz w:val="24"/>
          <w:szCs w:val="24"/>
        </w:rPr>
        <w:t>ческими особенностями организации теплоснабжения централизованной зоны: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централизованная система теплоснабжения предусмотрена в п. Гигант, П. Приречный, п. Сеятель Северный.  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536">
        <w:rPr>
          <w:rFonts w:ascii="Times New Roman" w:hAnsi="Times New Roman"/>
          <w:sz w:val="24"/>
          <w:szCs w:val="24"/>
        </w:rPr>
        <w:lastRenderedPageBreak/>
        <w:t xml:space="preserve">Для </w:t>
      </w:r>
      <w:r>
        <w:rPr>
          <w:rFonts w:ascii="Times New Roman" w:hAnsi="Times New Roman"/>
          <w:sz w:val="24"/>
          <w:szCs w:val="24"/>
        </w:rPr>
        <w:t xml:space="preserve">действующих (базовых) </w:t>
      </w:r>
      <w:r w:rsidRPr="001A4536">
        <w:rPr>
          <w:rFonts w:ascii="Times New Roman" w:hAnsi="Times New Roman"/>
          <w:sz w:val="24"/>
          <w:szCs w:val="24"/>
        </w:rPr>
        <w:t>источников изменение эффективного радиуса определяется не только приростом тепловой нагрузки, но и изменением зоны действия источ</w:t>
      </w:r>
      <w:r>
        <w:rPr>
          <w:rFonts w:ascii="Times New Roman" w:hAnsi="Times New Roman"/>
          <w:sz w:val="24"/>
          <w:szCs w:val="24"/>
        </w:rPr>
        <w:t>ников. При этом необходимо отме</w:t>
      </w:r>
      <w:r w:rsidRPr="001A4536">
        <w:rPr>
          <w:rFonts w:ascii="Times New Roman" w:hAnsi="Times New Roman"/>
          <w:sz w:val="24"/>
          <w:szCs w:val="24"/>
        </w:rPr>
        <w:t xml:space="preserve">тить, что значительных изменений эффективного радиуса не происходит, так как основные влияющие параметры либо не изменялись (температурный график, удельная стоимость материальной характеристики тепловой сети), либо их изменения не приводили к существенным отклонениям от существующего состояния в структуре распределения тепловых </w:t>
      </w:r>
      <w:r>
        <w:rPr>
          <w:rFonts w:ascii="Times New Roman" w:hAnsi="Times New Roman"/>
          <w:sz w:val="24"/>
          <w:szCs w:val="24"/>
        </w:rPr>
        <w:t>нагрузок в зонах действия источ</w:t>
      </w:r>
      <w:r w:rsidRPr="001A4536">
        <w:rPr>
          <w:rFonts w:ascii="Times New Roman" w:hAnsi="Times New Roman"/>
          <w:sz w:val="24"/>
          <w:szCs w:val="24"/>
        </w:rPr>
        <w:t>ников тепловой энергии.</w:t>
      </w:r>
    </w:p>
    <w:p w:rsidR="000F6C0C" w:rsidRPr="00A018DA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536">
        <w:rPr>
          <w:rFonts w:ascii="Times New Roman" w:hAnsi="Times New Roman"/>
          <w:b/>
          <w:sz w:val="24"/>
          <w:szCs w:val="24"/>
        </w:rPr>
        <w:t>3.2. Описание существующих и перспективных зон действия систем теплоснабжения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3.2.1 </w:t>
      </w:r>
      <w:r w:rsidRPr="001A4536">
        <w:rPr>
          <w:rFonts w:ascii="Times New Roman" w:hAnsi="Times New Roman"/>
          <w:b/>
          <w:sz w:val="24"/>
          <w:szCs w:val="24"/>
        </w:rPr>
        <w:t>Зоны действия источников тепловой энергии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4EC">
        <w:rPr>
          <w:rFonts w:ascii="Times New Roman" w:hAnsi="Times New Roman"/>
          <w:sz w:val="24"/>
          <w:szCs w:val="24"/>
        </w:rPr>
        <w:t>Эксплуат</w:t>
      </w:r>
      <w:r>
        <w:rPr>
          <w:rFonts w:ascii="Times New Roman" w:hAnsi="Times New Roman"/>
          <w:sz w:val="24"/>
          <w:szCs w:val="24"/>
        </w:rPr>
        <w:t>ационная зона действия котельной</w:t>
      </w:r>
      <w:r w:rsidRPr="003064EC">
        <w:rPr>
          <w:rFonts w:ascii="Times New Roman" w:hAnsi="Times New Roman"/>
          <w:sz w:val="24"/>
          <w:szCs w:val="24"/>
        </w:rPr>
        <w:t xml:space="preserve"> предприятия </w:t>
      </w:r>
      <w:r>
        <w:rPr>
          <w:rFonts w:ascii="Times New Roman" w:hAnsi="Times New Roman"/>
          <w:sz w:val="24"/>
          <w:szCs w:val="24"/>
        </w:rPr>
        <w:t>тепловых сетей ОАО «Донэнерго» - Тепловые сети</w:t>
      </w:r>
      <w:r w:rsidRPr="003064EC">
        <w:rPr>
          <w:rFonts w:ascii="Times New Roman" w:hAnsi="Times New Roman"/>
          <w:sz w:val="24"/>
          <w:szCs w:val="24"/>
        </w:rPr>
        <w:t xml:space="preserve"> – </w:t>
      </w:r>
      <w:r w:rsidRPr="004D00C0">
        <w:rPr>
          <w:rFonts w:ascii="Times New Roman" w:hAnsi="Times New Roman"/>
          <w:sz w:val="24"/>
          <w:szCs w:val="24"/>
        </w:rPr>
        <w:t xml:space="preserve">п. Гигант, П. Приречный, п. Сеятель Северный.  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7E6D">
        <w:rPr>
          <w:rFonts w:ascii="Times New Roman" w:hAnsi="Times New Roman"/>
          <w:b/>
          <w:sz w:val="24"/>
          <w:szCs w:val="24"/>
        </w:rPr>
        <w:t>3.2.2. Зоны действия источников тепловой энергии, введен</w:t>
      </w:r>
      <w:r>
        <w:rPr>
          <w:rFonts w:ascii="Times New Roman" w:hAnsi="Times New Roman"/>
          <w:b/>
          <w:sz w:val="24"/>
          <w:szCs w:val="24"/>
        </w:rPr>
        <w:t>н</w:t>
      </w:r>
      <w:r w:rsidRPr="00837E6D">
        <w:rPr>
          <w:rFonts w:ascii="Times New Roman" w:hAnsi="Times New Roman"/>
          <w:b/>
          <w:sz w:val="24"/>
          <w:szCs w:val="24"/>
        </w:rPr>
        <w:t xml:space="preserve">ых в </w:t>
      </w:r>
      <w:r>
        <w:rPr>
          <w:rFonts w:ascii="Times New Roman" w:hAnsi="Times New Roman"/>
          <w:b/>
          <w:sz w:val="24"/>
          <w:szCs w:val="24"/>
        </w:rPr>
        <w:t>эксплуа</w:t>
      </w:r>
      <w:r w:rsidRPr="00837E6D">
        <w:rPr>
          <w:rFonts w:ascii="Times New Roman" w:hAnsi="Times New Roman"/>
          <w:b/>
          <w:sz w:val="24"/>
          <w:szCs w:val="24"/>
        </w:rPr>
        <w:t>тацию в период с 2011-2013 гг.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4EC">
        <w:rPr>
          <w:rFonts w:ascii="Times New Roman" w:hAnsi="Times New Roman"/>
          <w:sz w:val="24"/>
          <w:szCs w:val="24"/>
        </w:rPr>
        <w:t xml:space="preserve">Эксплуатационная зона действия котельных предприятия </w:t>
      </w:r>
      <w:r w:rsidRPr="00563246">
        <w:rPr>
          <w:rFonts w:ascii="Times New Roman" w:hAnsi="Times New Roman"/>
          <w:sz w:val="24"/>
          <w:szCs w:val="24"/>
        </w:rPr>
        <w:t xml:space="preserve">тепловых сетей </w:t>
      </w:r>
      <w:r w:rsidRPr="004D00C0">
        <w:rPr>
          <w:rFonts w:ascii="Times New Roman" w:hAnsi="Times New Roman"/>
          <w:sz w:val="24"/>
          <w:szCs w:val="24"/>
        </w:rPr>
        <w:t xml:space="preserve">ОАО «Донэнерго» - Тепловые сети – п. Гигант, П. Приречный, п. Сеятель Северный.  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7E6D">
        <w:rPr>
          <w:rFonts w:ascii="Times New Roman" w:hAnsi="Times New Roman"/>
          <w:b/>
          <w:sz w:val="24"/>
          <w:szCs w:val="24"/>
        </w:rPr>
        <w:t>3.2.3 Зоны действия источников тепловой энергии, планируемых к вводу в эксплуатацию</w:t>
      </w:r>
    </w:p>
    <w:p w:rsidR="000F6C0C" w:rsidRPr="004D00C0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0C0">
        <w:rPr>
          <w:rFonts w:ascii="Times New Roman" w:hAnsi="Times New Roman"/>
          <w:sz w:val="24"/>
          <w:szCs w:val="24"/>
        </w:rPr>
        <w:t>На сегодняшний день инвестиционные проекты по направлению развитию</w:t>
      </w:r>
    </w:p>
    <w:p w:rsidR="000F6C0C" w:rsidRDefault="000F6C0C" w:rsidP="000F6C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перспективных </w:t>
      </w:r>
      <w:r w:rsidRPr="00563246">
        <w:rPr>
          <w:rFonts w:ascii="Times New Roman" w:hAnsi="Times New Roman"/>
          <w:sz w:val="24"/>
          <w:szCs w:val="24"/>
        </w:rPr>
        <w:t>источников энергии отсутствуют. Информация теплоснабжающей</w:t>
      </w:r>
      <w:r>
        <w:rPr>
          <w:rFonts w:ascii="Times New Roman" w:hAnsi="Times New Roman"/>
          <w:sz w:val="24"/>
          <w:szCs w:val="24"/>
        </w:rPr>
        <w:t xml:space="preserve">  организации и Заказчика отсутствует.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4A39">
        <w:rPr>
          <w:rFonts w:ascii="Times New Roman" w:hAnsi="Times New Roman"/>
          <w:b/>
          <w:sz w:val="24"/>
          <w:szCs w:val="24"/>
        </w:rPr>
        <w:t>3.3. Описание зон действия индивидуальных источников тепловой энергии</w:t>
      </w:r>
    </w:p>
    <w:p w:rsidR="000F6C0C" w:rsidRPr="00364A39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39">
        <w:rPr>
          <w:rFonts w:ascii="Times New Roman" w:hAnsi="Times New Roman"/>
          <w:sz w:val="24"/>
          <w:szCs w:val="24"/>
        </w:rPr>
        <w:t>Централизованн</w:t>
      </w:r>
      <w:r>
        <w:rPr>
          <w:rFonts w:ascii="Times New Roman" w:hAnsi="Times New Roman"/>
          <w:sz w:val="24"/>
          <w:szCs w:val="24"/>
        </w:rPr>
        <w:t xml:space="preserve">ое теплоснабжение предусматривается </w:t>
      </w:r>
      <w:r w:rsidRPr="00364A39">
        <w:rPr>
          <w:rFonts w:ascii="Times New Roman" w:hAnsi="Times New Roman"/>
          <w:sz w:val="24"/>
          <w:szCs w:val="24"/>
        </w:rPr>
        <w:t>для существующей застройки и перспективной многоэтажной застройки (</w:t>
      </w:r>
      <w:r>
        <w:rPr>
          <w:rFonts w:ascii="Times New Roman" w:hAnsi="Times New Roman"/>
          <w:sz w:val="24"/>
          <w:szCs w:val="24"/>
        </w:rPr>
        <w:t>до 3-х этажей</w:t>
      </w:r>
      <w:r w:rsidRPr="00364A39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На территории Гигантовского сельского поселения система центрального теплоснабжения частично. 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4A39">
        <w:rPr>
          <w:rFonts w:ascii="Times New Roman" w:hAnsi="Times New Roman"/>
          <w:sz w:val="24"/>
          <w:szCs w:val="24"/>
        </w:rPr>
        <w:t>Под индивидуальным теплоснабжением понимается, в частности, печное отопление и теплоснабжение от индивидуальных (квартирных) котлов. По сущ</w:t>
      </w:r>
      <w:r>
        <w:rPr>
          <w:rFonts w:ascii="Times New Roman" w:hAnsi="Times New Roman"/>
          <w:sz w:val="24"/>
          <w:szCs w:val="24"/>
        </w:rPr>
        <w:t>ествующему состоянию системы те</w:t>
      </w:r>
      <w:r w:rsidRPr="00364A39">
        <w:rPr>
          <w:rFonts w:ascii="Times New Roman" w:hAnsi="Times New Roman"/>
          <w:sz w:val="24"/>
          <w:szCs w:val="24"/>
        </w:rPr>
        <w:t xml:space="preserve">плоснабжения индивидуальное теплоснабжение применяется в индивидуальном малоэтажном жилищном фонде. Поквартирное отопление в многоквартирных многоэтажных жилых зданиях по состоянию базового года разработки схемы теплоснабжения не применяется и на </w:t>
      </w:r>
      <w:r w:rsidRPr="00364A39">
        <w:rPr>
          <w:rFonts w:ascii="Times New Roman" w:hAnsi="Times New Roman"/>
          <w:sz w:val="24"/>
          <w:szCs w:val="24"/>
        </w:rPr>
        <w:lastRenderedPageBreak/>
        <w:t>перспективу не планируется. На перспективу индивидуальное теплоснабжение предусматривается для индивидуального жилищного фонда и малоэтажной застройки (1-3 эт.).</w:t>
      </w:r>
    </w:p>
    <w:p w:rsidR="000F6C0C" w:rsidRPr="00C601E2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1E2">
        <w:rPr>
          <w:rFonts w:ascii="Times New Roman" w:hAnsi="Times New Roman"/>
          <w:sz w:val="24"/>
          <w:szCs w:val="24"/>
        </w:rPr>
        <w:t xml:space="preserve">Теплоснабжение потребителей </w:t>
      </w:r>
      <w:r>
        <w:rPr>
          <w:rFonts w:ascii="Times New Roman" w:hAnsi="Times New Roman"/>
          <w:sz w:val="24"/>
          <w:szCs w:val="24"/>
        </w:rPr>
        <w:t>Гигантовского сельского поселения децентрали</w:t>
      </w:r>
      <w:r w:rsidRPr="00C601E2">
        <w:rPr>
          <w:rFonts w:ascii="Times New Roman" w:hAnsi="Times New Roman"/>
          <w:sz w:val="24"/>
          <w:szCs w:val="24"/>
        </w:rPr>
        <w:t>зованное. На территории жилых, общественны</w:t>
      </w:r>
      <w:r>
        <w:rPr>
          <w:rFonts w:ascii="Times New Roman" w:hAnsi="Times New Roman"/>
          <w:sz w:val="24"/>
          <w:szCs w:val="24"/>
        </w:rPr>
        <w:t>х и промышленных зон имеется не</w:t>
      </w:r>
      <w:r w:rsidRPr="00C601E2">
        <w:rPr>
          <w:rFonts w:ascii="Times New Roman" w:hAnsi="Times New Roman"/>
          <w:sz w:val="24"/>
          <w:szCs w:val="24"/>
        </w:rPr>
        <w:t xml:space="preserve">сколько локальных котельных на газовом топливе. </w:t>
      </w:r>
      <w:r>
        <w:rPr>
          <w:rFonts w:ascii="Times New Roman" w:hAnsi="Times New Roman"/>
          <w:sz w:val="24"/>
          <w:szCs w:val="24"/>
        </w:rPr>
        <w:t>Основная масса потребителей име</w:t>
      </w:r>
      <w:r w:rsidRPr="00C601E2">
        <w:rPr>
          <w:rFonts w:ascii="Times New Roman" w:hAnsi="Times New Roman"/>
          <w:sz w:val="24"/>
          <w:szCs w:val="24"/>
        </w:rPr>
        <w:t>ет индивидуальные котлы на газовом топливе.</w:t>
      </w:r>
    </w:p>
    <w:p w:rsidR="000F6C0C" w:rsidRPr="00C601E2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1E2">
        <w:rPr>
          <w:rFonts w:ascii="Times New Roman" w:hAnsi="Times New Roman"/>
          <w:sz w:val="24"/>
          <w:szCs w:val="24"/>
        </w:rPr>
        <w:t>На перспективу планируется переход на газо</w:t>
      </w:r>
      <w:r>
        <w:rPr>
          <w:rFonts w:ascii="Times New Roman" w:hAnsi="Times New Roman"/>
          <w:sz w:val="24"/>
          <w:szCs w:val="24"/>
        </w:rPr>
        <w:t>вое топливо, реконструкция суще</w:t>
      </w:r>
      <w:r w:rsidRPr="00C601E2">
        <w:rPr>
          <w:rFonts w:ascii="Times New Roman" w:hAnsi="Times New Roman"/>
          <w:sz w:val="24"/>
          <w:szCs w:val="24"/>
        </w:rPr>
        <w:t xml:space="preserve">ствующих тепловых сетей и котельных, а также установка </w:t>
      </w:r>
      <w:r>
        <w:rPr>
          <w:rFonts w:ascii="Times New Roman" w:hAnsi="Times New Roman"/>
          <w:sz w:val="24"/>
          <w:szCs w:val="24"/>
        </w:rPr>
        <w:t xml:space="preserve">автономных модульных </w:t>
      </w:r>
      <w:r w:rsidRPr="00C601E2">
        <w:rPr>
          <w:rFonts w:ascii="Times New Roman" w:hAnsi="Times New Roman"/>
          <w:sz w:val="24"/>
          <w:szCs w:val="24"/>
        </w:rPr>
        <w:t>источников</w:t>
      </w:r>
      <w:r>
        <w:rPr>
          <w:rFonts w:ascii="Times New Roman" w:hAnsi="Times New Roman"/>
          <w:sz w:val="24"/>
          <w:szCs w:val="24"/>
        </w:rPr>
        <w:t xml:space="preserve"> теплоснабжения</w:t>
      </w:r>
      <w:r w:rsidRPr="00C601E2">
        <w:rPr>
          <w:rFonts w:ascii="Times New Roman" w:hAnsi="Times New Roman"/>
          <w:sz w:val="24"/>
          <w:szCs w:val="24"/>
        </w:rPr>
        <w:t>.</w:t>
      </w:r>
    </w:p>
    <w:p w:rsidR="000F6C0C" w:rsidRPr="00C601E2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1E2">
        <w:rPr>
          <w:rFonts w:ascii="Times New Roman" w:hAnsi="Times New Roman"/>
          <w:sz w:val="24"/>
          <w:szCs w:val="24"/>
        </w:rPr>
        <w:t>По территории сельского поселения проложен газопровод высокого давления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601E2">
        <w:rPr>
          <w:rFonts w:ascii="Times New Roman" w:hAnsi="Times New Roman"/>
          <w:sz w:val="24"/>
          <w:szCs w:val="24"/>
        </w:rPr>
        <w:t>среднего давления.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1E2">
        <w:rPr>
          <w:rFonts w:ascii="Times New Roman" w:hAnsi="Times New Roman"/>
          <w:sz w:val="24"/>
          <w:szCs w:val="24"/>
        </w:rPr>
        <w:t>Газифицированы практически все жилые и о</w:t>
      </w:r>
      <w:r>
        <w:rPr>
          <w:rFonts w:ascii="Times New Roman" w:hAnsi="Times New Roman"/>
          <w:sz w:val="24"/>
          <w:szCs w:val="24"/>
        </w:rPr>
        <w:t>бщественные здания, а также про</w:t>
      </w:r>
      <w:r w:rsidRPr="00C601E2">
        <w:rPr>
          <w:rFonts w:ascii="Times New Roman" w:hAnsi="Times New Roman"/>
          <w:sz w:val="24"/>
          <w:szCs w:val="24"/>
        </w:rPr>
        <w:t>мышленные предприятия. Намечается сохранение сложившейся схемы газоснабжения поселения.</w:t>
      </w:r>
    </w:p>
    <w:p w:rsidR="000F6C0C" w:rsidRPr="00E86E9D" w:rsidRDefault="000F6C0C" w:rsidP="000F6C0C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 xml:space="preserve">Проектными решениями генерального плана </w:t>
      </w:r>
      <w:r>
        <w:rPr>
          <w:rFonts w:ascii="Times New Roman" w:hAnsi="Times New Roman"/>
          <w:sz w:val="24"/>
          <w:szCs w:val="24"/>
        </w:rPr>
        <w:t xml:space="preserve">населенных пунктов </w:t>
      </w:r>
      <w:r w:rsidRPr="00E86E9D">
        <w:rPr>
          <w:rFonts w:ascii="Times New Roman" w:hAnsi="Times New Roman"/>
          <w:sz w:val="24"/>
          <w:szCs w:val="24"/>
        </w:rPr>
        <w:t xml:space="preserve">установлено, что тепловые нагрузки существующей и проектируемой жилой застройки усадебного типа будут обеспечены за счёт установки индивидуальных АОГВ. </w:t>
      </w:r>
    </w:p>
    <w:p w:rsidR="000F6C0C" w:rsidRPr="00E86E9D" w:rsidRDefault="000F6C0C" w:rsidP="000F6C0C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>Теплоснабжение объектов социального и культурно-бытового назначения предусмотрено дифференцированным:</w:t>
      </w:r>
    </w:p>
    <w:p w:rsidR="000F6C0C" w:rsidRPr="00E86E9D" w:rsidRDefault="000F6C0C" w:rsidP="000F6C0C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>-  дошкольные образовательные учреждения (ДОУ), средние общеобразовательные школы (СОШ), а также лечебные учреждения будут обеспечиваться теплоснабжением за счёт отдельно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6E9D">
        <w:rPr>
          <w:rFonts w:ascii="Times New Roman" w:hAnsi="Times New Roman"/>
          <w:sz w:val="24"/>
          <w:szCs w:val="24"/>
        </w:rPr>
        <w:t>стоящих локальных или микрорайонных блочно-модульных котельных;</w:t>
      </w:r>
    </w:p>
    <w:p w:rsidR="000F6C0C" w:rsidRPr="00E86E9D" w:rsidRDefault="000F6C0C" w:rsidP="000F6C0C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>- все прочие здания общественного назначения будут обеспечены теплоснабжением за счёт встроено-пристроенных тепловых пунктов и мини-котельных.</w:t>
      </w:r>
    </w:p>
    <w:p w:rsidR="000F6C0C" w:rsidRPr="00E86E9D" w:rsidRDefault="000F6C0C" w:rsidP="000F6C0C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>Для обеспечения теплоснабжением объектов промышленного производства проектом предлагается размещение локальных (для одного предприятия) или кустовых (для группы смежных по территории) блочно-модульных котельных на газовом топливе.</w:t>
      </w:r>
    </w:p>
    <w:p w:rsidR="000F6C0C" w:rsidRPr="00E86E9D" w:rsidRDefault="000F6C0C" w:rsidP="000F6C0C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i/>
          <w:sz w:val="24"/>
          <w:szCs w:val="24"/>
        </w:rPr>
        <w:t>Газоснабжение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Газоснабжение населенных</w:t>
      </w:r>
      <w:r w:rsidRPr="00E86E9D">
        <w:rPr>
          <w:rFonts w:ascii="Times New Roman" w:hAnsi="Times New Roman"/>
          <w:sz w:val="24"/>
          <w:szCs w:val="24"/>
        </w:rPr>
        <w:t xml:space="preserve"> пункт</w:t>
      </w:r>
      <w:r>
        <w:rPr>
          <w:rFonts w:ascii="Times New Roman" w:hAnsi="Times New Roman"/>
          <w:sz w:val="24"/>
          <w:szCs w:val="24"/>
        </w:rPr>
        <w:t>ов</w:t>
      </w:r>
      <w:r w:rsidRPr="00E86E9D">
        <w:rPr>
          <w:rFonts w:ascii="Times New Roman" w:hAnsi="Times New Roman"/>
          <w:sz w:val="24"/>
          <w:szCs w:val="24"/>
        </w:rPr>
        <w:t xml:space="preserve"> предлагается выполнить по сложи</w:t>
      </w:r>
      <w:r>
        <w:rPr>
          <w:rFonts w:ascii="Times New Roman" w:hAnsi="Times New Roman"/>
          <w:sz w:val="24"/>
          <w:szCs w:val="24"/>
        </w:rPr>
        <w:t>вшейся схеме, от действующих ГРП, предусмотренных</w:t>
      </w:r>
      <w:r w:rsidRPr="00E86E9D">
        <w:rPr>
          <w:rFonts w:ascii="Times New Roman" w:hAnsi="Times New Roman"/>
          <w:sz w:val="24"/>
          <w:szCs w:val="24"/>
        </w:rPr>
        <w:t xml:space="preserve"> к реконструкции.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 xml:space="preserve">Газоснабжение застройки селитебных зон будет осуществляться по действующей схеме, от подводящего газопровода высокого давления и, далее, через </w:t>
      </w:r>
      <w:r w:rsidRPr="00E86E9D">
        <w:rPr>
          <w:rFonts w:ascii="Times New Roman" w:hAnsi="Times New Roman"/>
          <w:sz w:val="24"/>
          <w:szCs w:val="24"/>
        </w:rPr>
        <w:lastRenderedPageBreak/>
        <w:t>ГГРП, газопроводами среднего давления будут запитываться отдельно стоящие котельные и микрорайонные ГРПШ.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>Схема газоснабжения принята из условий расположения объектов. Распределение газа будет осуществляться по двухступенчатой системе: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  <w:u w:val="single"/>
        </w:rPr>
        <w:t>1 ступень</w:t>
      </w:r>
      <w:r w:rsidRPr="00E86E9D">
        <w:rPr>
          <w:rFonts w:ascii="Times New Roman" w:hAnsi="Times New Roman"/>
          <w:sz w:val="24"/>
          <w:szCs w:val="24"/>
        </w:rPr>
        <w:t>: от газопровода высокого давления к ГГРП с раздельными выходами: газопроводов среднего давления и газопроводов низкого давления;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E86E9D">
        <w:rPr>
          <w:rFonts w:ascii="Times New Roman" w:hAnsi="Times New Roman"/>
          <w:sz w:val="24"/>
          <w:szCs w:val="24"/>
        </w:rPr>
        <w:t>РП устанавливается для снижения давления с высокого до среднего и низкого и поддержания его на заданном уровне.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  <w:u w:val="single"/>
        </w:rPr>
        <w:t>2 ступень</w:t>
      </w:r>
      <w:r w:rsidRPr="00E86E9D">
        <w:rPr>
          <w:rFonts w:ascii="Times New Roman" w:hAnsi="Times New Roman"/>
          <w:sz w:val="24"/>
          <w:szCs w:val="24"/>
        </w:rPr>
        <w:t xml:space="preserve"> – от газопроводов среднего давления, подводимым к отдельно стоящим котельным для общественной застройки и к ГРПШ, откуда газопроводами низкого давления газ будет подводиться к потребителям – индивидуальным жилым домам.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>Принятые к установке газорегуляторные пункты обеспечат максимальное газопотребление. Технологическое оборудование ГРПШ располагается в металлическом шкафу полного заводского изготовления.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>Тип ГГРП, ГРПШ, марки котлов в котельных будут разработаны при следующих стадиях проектирования: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>Схема газопроводов среднего давления приняты тупиковые.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>Схемы газопроводов низкого давления приняты кольцевыми и тупиковыми.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>Диаметры газопроводов среднего и низкого давлений будут рассчитаны после получения технических условий.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>Газоснабжение объектов промышленных зон будет осуществляться по аналогичной схеме, со строительством отдельных веток от  ГГРП с подключением к ним котельных блочно-модульного типа. Поскольку состав промышленных зон на настоящее время не определен, расходы газа приняты ориентировочно, по аналогичным пром</w:t>
      </w:r>
      <w:r>
        <w:rPr>
          <w:rFonts w:ascii="Times New Roman" w:hAnsi="Times New Roman"/>
          <w:sz w:val="24"/>
          <w:szCs w:val="24"/>
        </w:rPr>
        <w:t xml:space="preserve">ышленных </w:t>
      </w:r>
      <w:r w:rsidRPr="00E86E9D">
        <w:rPr>
          <w:rFonts w:ascii="Times New Roman" w:hAnsi="Times New Roman"/>
          <w:sz w:val="24"/>
          <w:szCs w:val="24"/>
        </w:rPr>
        <w:t>зонам соответствующих площадей.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>Схема газоснабжения принята из условий расположения объектов. Распределение газа будет осуществляться по двухступенчатой системе: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  <w:u w:val="single"/>
        </w:rPr>
        <w:t>1 ступень</w:t>
      </w:r>
      <w:r w:rsidRPr="00E86E9D">
        <w:rPr>
          <w:rFonts w:ascii="Times New Roman" w:hAnsi="Times New Roman"/>
          <w:sz w:val="24"/>
          <w:szCs w:val="24"/>
        </w:rPr>
        <w:t>: от газопровода высокого давления к ГГРП с двумя выходами: газопроводов среднего давления и газопровода низкого давления;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>ГГРП устанавливается для снижения давления с высокого до среднего и низкого и поддержания его на заданном уровне.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  <w:u w:val="single"/>
        </w:rPr>
        <w:t>2 ступень</w:t>
      </w:r>
      <w:r w:rsidRPr="00E86E9D">
        <w:rPr>
          <w:rFonts w:ascii="Times New Roman" w:hAnsi="Times New Roman"/>
          <w:sz w:val="24"/>
          <w:szCs w:val="24"/>
        </w:rPr>
        <w:t xml:space="preserve"> – от газопроводов среднего давления к крышным и отдельно стоящим котельным для малоэтажной и общественной застройки и к ГРПШ, откуда газопроводами низкого давления газ будет подводиться к потребителям – индивидуальным жилым домам.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lastRenderedPageBreak/>
        <w:t>Принятые к установке газорегуляторные пункты обеспечат максимальное газопотребление. Технологическое оборудование ГРПШ располагается в металлическом шкафу полного заводского изготовления.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>Тип ГГРП, ГРПШ, марки котлов в котельных будут разработаны при следующих стадиях проектирования:</w:t>
      </w:r>
    </w:p>
    <w:p w:rsidR="000F6C0C" w:rsidRPr="00E86E9D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>Схемы газопроводов средн</w:t>
      </w:r>
      <w:r>
        <w:rPr>
          <w:rFonts w:ascii="Times New Roman" w:hAnsi="Times New Roman"/>
          <w:sz w:val="24"/>
          <w:szCs w:val="24"/>
        </w:rPr>
        <w:t xml:space="preserve">его давления приняты тупиковые. </w:t>
      </w:r>
      <w:r w:rsidRPr="00E86E9D">
        <w:rPr>
          <w:rFonts w:ascii="Times New Roman" w:hAnsi="Times New Roman"/>
          <w:sz w:val="24"/>
          <w:szCs w:val="24"/>
        </w:rPr>
        <w:t>Схемы газопроводов низкого давления п</w:t>
      </w:r>
      <w:r>
        <w:rPr>
          <w:rFonts w:ascii="Times New Roman" w:hAnsi="Times New Roman"/>
          <w:sz w:val="24"/>
          <w:szCs w:val="24"/>
        </w:rPr>
        <w:t xml:space="preserve">риняты кольцевыми и тупиковыми. </w:t>
      </w:r>
      <w:r w:rsidRPr="00E86E9D">
        <w:rPr>
          <w:rFonts w:ascii="Times New Roman" w:hAnsi="Times New Roman"/>
          <w:sz w:val="24"/>
          <w:szCs w:val="24"/>
        </w:rPr>
        <w:t>Диаметры газопроводов среднего и низкого давлений будут рассчитаны после получения технических условий.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E9D">
        <w:rPr>
          <w:rFonts w:ascii="Times New Roman" w:hAnsi="Times New Roman"/>
          <w:sz w:val="24"/>
          <w:szCs w:val="24"/>
        </w:rPr>
        <w:t>Поскольку состав промышленных зон на настоящее время не определен, расходы газа приняты ориентировочно, по аналогичным пром</w:t>
      </w:r>
      <w:r>
        <w:rPr>
          <w:rFonts w:ascii="Times New Roman" w:hAnsi="Times New Roman"/>
          <w:sz w:val="24"/>
          <w:szCs w:val="24"/>
        </w:rPr>
        <w:t xml:space="preserve">ышленным </w:t>
      </w:r>
      <w:r w:rsidRPr="00E86E9D">
        <w:rPr>
          <w:rFonts w:ascii="Times New Roman" w:hAnsi="Times New Roman"/>
          <w:sz w:val="24"/>
          <w:szCs w:val="24"/>
        </w:rPr>
        <w:t>зонам соответствующих площадей.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4A39">
        <w:rPr>
          <w:rFonts w:ascii="Times New Roman" w:hAnsi="Times New Roman"/>
          <w:b/>
          <w:sz w:val="24"/>
          <w:szCs w:val="24"/>
        </w:rPr>
        <w:t>3.4. Перспективные балансы тепловой мощности и</w:t>
      </w:r>
      <w:r>
        <w:rPr>
          <w:rFonts w:ascii="Times New Roman" w:hAnsi="Times New Roman"/>
          <w:b/>
          <w:sz w:val="24"/>
          <w:szCs w:val="24"/>
        </w:rPr>
        <w:t xml:space="preserve"> тепловой на</w:t>
      </w:r>
      <w:r w:rsidRPr="00364A39">
        <w:rPr>
          <w:rFonts w:ascii="Times New Roman" w:hAnsi="Times New Roman"/>
          <w:b/>
          <w:sz w:val="24"/>
          <w:szCs w:val="24"/>
        </w:rPr>
        <w:t>грузки в зонах действия ист</w:t>
      </w:r>
      <w:r>
        <w:rPr>
          <w:rFonts w:ascii="Times New Roman" w:hAnsi="Times New Roman"/>
          <w:b/>
          <w:sz w:val="24"/>
          <w:szCs w:val="24"/>
        </w:rPr>
        <w:t>очников тепловой энергии на каж</w:t>
      </w:r>
      <w:r w:rsidRPr="00364A39">
        <w:rPr>
          <w:rFonts w:ascii="Times New Roman" w:hAnsi="Times New Roman"/>
          <w:b/>
          <w:sz w:val="24"/>
          <w:szCs w:val="24"/>
        </w:rPr>
        <w:t>дом этапе и к окончанию планируемого периода</w:t>
      </w:r>
    </w:p>
    <w:p w:rsidR="000F6C0C" w:rsidRPr="00DA41FD" w:rsidRDefault="000F6C0C" w:rsidP="000F6C0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14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1377"/>
        <w:gridCol w:w="1247"/>
        <w:gridCol w:w="1117"/>
        <w:gridCol w:w="1369"/>
        <w:gridCol w:w="1923"/>
        <w:gridCol w:w="1638"/>
      </w:tblGrid>
      <w:tr w:rsidR="000F6C0C" w:rsidRPr="00FA4EB8" w:rsidTr="00C71AC1">
        <w:trPr>
          <w:cantSplit/>
          <w:trHeight w:val="2308"/>
        </w:trPr>
        <w:tc>
          <w:tcPr>
            <w:tcW w:w="1277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Наименование источника теплоснабжения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Затраты тепловой мощности на собственные и хозяйственные нужды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Располагаемая тепловая мощность «нетто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Нагрузка потребителей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Тепловые потери в тепловых сетях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Присоединённая тепловая нагрузка (с учётом тепловых потерь в тепловых сетях)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Дефициты (резервы) тепловой мощности источников тепла</w:t>
            </w:r>
          </w:p>
        </w:tc>
      </w:tr>
      <w:tr w:rsidR="000F6C0C" w:rsidRPr="00FA4EB8" w:rsidTr="00C71AC1">
        <w:tc>
          <w:tcPr>
            <w:tcW w:w="1277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 (ул. Комсомольская,37)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2,06876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2,06876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277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 (ул. Ленина,83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0,9504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0,204769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0,204769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277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 (ул. Куйбышева, 28)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1,76121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0,806466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0,806466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277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 (ул. Учебная,31-а)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2,436609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2,436609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277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Приречный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0,88308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0,308911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0,308911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277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Сеятель Северный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0,78111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277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3,4056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4A39">
        <w:rPr>
          <w:rFonts w:ascii="Times New Roman" w:hAnsi="Times New Roman"/>
          <w:b/>
          <w:sz w:val="24"/>
          <w:szCs w:val="24"/>
        </w:rPr>
        <w:lastRenderedPageBreak/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364A39">
        <w:rPr>
          <w:rFonts w:ascii="Times New Roman" w:hAnsi="Times New Roman"/>
          <w:b/>
          <w:sz w:val="24"/>
          <w:szCs w:val="24"/>
        </w:rPr>
        <w:t xml:space="preserve"> РАЗДЕЛ 3. ПЕРСПЕКТИВНЫЕ БАЛАНСЫ ТЕПЛОНОСИТЕЛЯ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4A39">
        <w:rPr>
          <w:rFonts w:ascii="Times New Roman" w:hAnsi="Times New Roman"/>
          <w:b/>
          <w:sz w:val="24"/>
          <w:szCs w:val="24"/>
        </w:rPr>
        <w:t>4.1 Перспективные объемы теплоносителя</w:t>
      </w:r>
    </w:p>
    <w:p w:rsidR="000F6C0C" w:rsidRPr="00A96217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17">
        <w:rPr>
          <w:rFonts w:ascii="Times New Roman" w:hAnsi="Times New Roman"/>
          <w:sz w:val="24"/>
          <w:szCs w:val="24"/>
        </w:rPr>
        <w:t>Перспективные объемы теплоносителя, необходимые д</w:t>
      </w:r>
      <w:r>
        <w:rPr>
          <w:rFonts w:ascii="Times New Roman" w:hAnsi="Times New Roman"/>
          <w:sz w:val="24"/>
          <w:szCs w:val="24"/>
        </w:rPr>
        <w:t>ля передачи теплоносителя от ис</w:t>
      </w:r>
      <w:r w:rsidRPr="00A96217">
        <w:rPr>
          <w:rFonts w:ascii="Times New Roman" w:hAnsi="Times New Roman"/>
          <w:sz w:val="24"/>
          <w:szCs w:val="24"/>
        </w:rPr>
        <w:t>точника тепловой энергии до потребителя в каждой зоне действия источников те</w:t>
      </w:r>
      <w:r>
        <w:rPr>
          <w:rFonts w:ascii="Times New Roman" w:hAnsi="Times New Roman"/>
          <w:sz w:val="24"/>
          <w:szCs w:val="24"/>
        </w:rPr>
        <w:t>пловой энергии, прогнозируются</w:t>
      </w:r>
      <w:r w:rsidRPr="00A96217">
        <w:rPr>
          <w:rFonts w:ascii="Times New Roman" w:hAnsi="Times New Roman"/>
          <w:sz w:val="24"/>
          <w:szCs w:val="24"/>
        </w:rPr>
        <w:t xml:space="preserve"> исходя из следующих условий:</w:t>
      </w:r>
    </w:p>
    <w:p w:rsidR="000F6C0C" w:rsidRPr="00A96217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17">
        <w:rPr>
          <w:rFonts w:ascii="Times New Roman" w:hAnsi="Times New Roman"/>
          <w:sz w:val="24"/>
          <w:szCs w:val="24"/>
        </w:rPr>
        <w:t> Регулирование отпуска тепловой энергии в тепловые сети в зависимос</w:t>
      </w:r>
      <w:r>
        <w:rPr>
          <w:rFonts w:ascii="Times New Roman" w:hAnsi="Times New Roman"/>
          <w:sz w:val="24"/>
          <w:szCs w:val="24"/>
        </w:rPr>
        <w:t>ти от тем</w:t>
      </w:r>
      <w:r w:rsidRPr="00A96217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ратуры наружного воздуха принимается</w:t>
      </w:r>
      <w:r w:rsidRPr="00A96217">
        <w:rPr>
          <w:rFonts w:ascii="Times New Roman" w:hAnsi="Times New Roman"/>
          <w:sz w:val="24"/>
          <w:szCs w:val="24"/>
        </w:rPr>
        <w:t xml:space="preserve"> по регулированию отопительно-вентиляционной нагрузки с качественным методом регулирования с расчетными параметрами теплоносителя;</w:t>
      </w:r>
    </w:p>
    <w:p w:rsidR="000F6C0C" w:rsidRPr="00A96217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17">
        <w:rPr>
          <w:rFonts w:ascii="Times New Roman" w:hAnsi="Times New Roman"/>
          <w:sz w:val="24"/>
          <w:szCs w:val="24"/>
        </w:rPr>
        <w:t> Расчетный расход теплоносителя в тепловы</w:t>
      </w:r>
      <w:r>
        <w:rPr>
          <w:rFonts w:ascii="Times New Roman" w:hAnsi="Times New Roman"/>
          <w:sz w:val="24"/>
          <w:szCs w:val="24"/>
        </w:rPr>
        <w:t>х сетях изменяется с темпом при</w:t>
      </w:r>
      <w:r w:rsidRPr="00A96217">
        <w:rPr>
          <w:rFonts w:ascii="Times New Roman" w:hAnsi="Times New Roman"/>
          <w:sz w:val="24"/>
          <w:szCs w:val="24"/>
        </w:rPr>
        <w:t>соединения (подключения) суммарной тепловой нагрузки и с учетом реализации мероприятий по наладке режимов в системе транспорта теплоносителя;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6217">
        <w:rPr>
          <w:rFonts w:ascii="Times New Roman" w:hAnsi="Times New Roman"/>
          <w:sz w:val="24"/>
          <w:szCs w:val="24"/>
        </w:rPr>
        <w:t> Расход теплоносителя на обеспечение нужд г</w:t>
      </w:r>
      <w:r>
        <w:rPr>
          <w:rFonts w:ascii="Times New Roman" w:hAnsi="Times New Roman"/>
          <w:sz w:val="24"/>
          <w:szCs w:val="24"/>
        </w:rPr>
        <w:t>орячего водоснабжения потребите</w:t>
      </w:r>
      <w:r w:rsidRPr="00A96217">
        <w:rPr>
          <w:rFonts w:ascii="Times New Roman" w:hAnsi="Times New Roman"/>
          <w:sz w:val="24"/>
          <w:szCs w:val="24"/>
        </w:rPr>
        <w:t xml:space="preserve">лей в зоне открытой схемы теплоснабжения изменяется с темпом реализации проекта по переводу системы теплоснабжения на закрытую </w:t>
      </w:r>
      <w:r>
        <w:rPr>
          <w:rFonts w:ascii="Times New Roman" w:hAnsi="Times New Roman"/>
          <w:sz w:val="24"/>
          <w:szCs w:val="24"/>
        </w:rPr>
        <w:t>схему, в соответствии с требова</w:t>
      </w:r>
      <w:r w:rsidRPr="00A96217">
        <w:rPr>
          <w:rFonts w:ascii="Times New Roman" w:hAnsi="Times New Roman"/>
          <w:sz w:val="24"/>
          <w:szCs w:val="24"/>
        </w:rPr>
        <w:t>ниями Федерального закона от 07.12.2011 № 417-ФЗ «О внесении изменений в отдельные законодательные акты Российской Федерации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6217">
        <w:rPr>
          <w:rFonts w:ascii="Times New Roman" w:hAnsi="Times New Roman"/>
          <w:sz w:val="24"/>
          <w:szCs w:val="24"/>
        </w:rPr>
        <w:t>связи с принятием Федерального закона «О водоснабжении и водоотведении».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0383">
        <w:rPr>
          <w:rFonts w:ascii="Times New Roman" w:hAnsi="Times New Roman"/>
          <w:sz w:val="24"/>
          <w:szCs w:val="24"/>
        </w:rPr>
        <w:t>Присоединение (подключение) всех потребителей во вн</w:t>
      </w:r>
      <w:r>
        <w:rPr>
          <w:rFonts w:ascii="Times New Roman" w:hAnsi="Times New Roman"/>
          <w:sz w:val="24"/>
          <w:szCs w:val="24"/>
        </w:rPr>
        <w:t>овь создаваемых зонах теплоснаб</w:t>
      </w:r>
      <w:r w:rsidRPr="00C50383">
        <w:rPr>
          <w:rFonts w:ascii="Times New Roman" w:hAnsi="Times New Roman"/>
          <w:sz w:val="24"/>
          <w:szCs w:val="24"/>
        </w:rPr>
        <w:t>жения на базе запланированных к строительству котельных будет осуществляться по независимой схеме присоединени</w:t>
      </w:r>
      <w:r>
        <w:rPr>
          <w:rFonts w:ascii="Times New Roman" w:hAnsi="Times New Roman"/>
          <w:sz w:val="24"/>
          <w:szCs w:val="24"/>
        </w:rPr>
        <w:t xml:space="preserve">я систем отопления потребителей </w:t>
      </w:r>
      <w:r w:rsidRPr="00C50383">
        <w:rPr>
          <w:rFonts w:ascii="Times New Roman" w:hAnsi="Times New Roman"/>
          <w:sz w:val="24"/>
          <w:szCs w:val="24"/>
        </w:rPr>
        <w:t>через индивидуальные тепловые пункты.</w:t>
      </w:r>
    </w:p>
    <w:p w:rsidR="000F6C0C" w:rsidRDefault="000F6C0C" w:rsidP="000F6C0C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15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1377"/>
        <w:gridCol w:w="1247"/>
        <w:gridCol w:w="1117"/>
        <w:gridCol w:w="1369"/>
        <w:gridCol w:w="1923"/>
        <w:gridCol w:w="1638"/>
      </w:tblGrid>
      <w:tr w:rsidR="000F6C0C" w:rsidRPr="00FA4EB8" w:rsidTr="00C71AC1">
        <w:trPr>
          <w:cantSplit/>
          <w:trHeight w:val="2308"/>
        </w:trPr>
        <w:tc>
          <w:tcPr>
            <w:tcW w:w="1277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Наименование источника теплоснабжения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Затраты тепловой мощности на собственные и хозяйственные нужды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Располагаемая тепловая мощность «нетто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Нагрузка потребителей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Тепловые потери в тепловых сетях</w:t>
            </w:r>
          </w:p>
        </w:tc>
        <w:tc>
          <w:tcPr>
            <w:tcW w:w="1985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Присоединённая тепловая нагрузка (с учётом тепловых потерь в тепловых сетях)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Дефициты (резервы) тепловой мощности источников тепла</w:t>
            </w:r>
          </w:p>
        </w:tc>
      </w:tr>
      <w:tr w:rsidR="000F6C0C" w:rsidRPr="00FA4EB8" w:rsidTr="00C71AC1">
        <w:tc>
          <w:tcPr>
            <w:tcW w:w="1277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 (ул. Комсомольская,37)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1,7028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2,06876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2,06876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277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 (ул. Ленина,83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0,9504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0,204769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0,204769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277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 (ул. Куйбышева, 28)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1,76121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0,806466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0,806466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277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Котельная п. </w:t>
            </w: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Гигант (ул. Учебная,31-а)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0,215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2,436609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2,436609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277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Котельная п. Приречный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0,88308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0,308911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0,308911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277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Сеятель Северный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0,78111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277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3,4056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0F6C0C" w:rsidRDefault="000F6C0C" w:rsidP="000F6C0C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36E63">
        <w:rPr>
          <w:rFonts w:ascii="Times New Roman" w:hAnsi="Times New Roman"/>
          <w:b/>
          <w:sz w:val="24"/>
          <w:szCs w:val="24"/>
        </w:rPr>
        <w:t>4.2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Сведений о водоподготовительных установках на территории Гигантовского сельского поселения не предоставлено, данный раздел не заполняется.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123C">
        <w:rPr>
          <w:rFonts w:ascii="Times New Roman" w:hAnsi="Times New Roman"/>
          <w:b/>
          <w:sz w:val="24"/>
          <w:szCs w:val="24"/>
        </w:rPr>
        <w:t>4.3.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36D4">
        <w:rPr>
          <w:rFonts w:ascii="Times New Roman" w:hAnsi="Times New Roman"/>
          <w:sz w:val="24"/>
          <w:szCs w:val="24"/>
        </w:rPr>
        <w:t>Сведени</w:t>
      </w:r>
      <w:r>
        <w:rPr>
          <w:rFonts w:ascii="Times New Roman" w:hAnsi="Times New Roman"/>
          <w:sz w:val="24"/>
          <w:szCs w:val="24"/>
        </w:rPr>
        <w:t>й</w:t>
      </w:r>
      <w:r w:rsidRPr="005936D4">
        <w:rPr>
          <w:rFonts w:ascii="Times New Roman" w:hAnsi="Times New Roman"/>
          <w:sz w:val="24"/>
          <w:szCs w:val="24"/>
        </w:rPr>
        <w:t xml:space="preserve"> о водоподготовительных установках на территории </w:t>
      </w:r>
      <w:r w:rsidRPr="002966ED">
        <w:rPr>
          <w:rFonts w:ascii="Times New Roman" w:hAnsi="Times New Roman"/>
          <w:sz w:val="24"/>
          <w:szCs w:val="24"/>
        </w:rPr>
        <w:t>Гигантовского</w:t>
      </w:r>
      <w:r w:rsidRPr="005936D4">
        <w:rPr>
          <w:rFonts w:ascii="Times New Roman" w:hAnsi="Times New Roman"/>
          <w:sz w:val="24"/>
          <w:szCs w:val="24"/>
        </w:rPr>
        <w:t xml:space="preserve"> сельского поселения не предоставлен</w:t>
      </w:r>
      <w:r>
        <w:rPr>
          <w:rFonts w:ascii="Times New Roman" w:hAnsi="Times New Roman"/>
          <w:sz w:val="24"/>
          <w:szCs w:val="24"/>
        </w:rPr>
        <w:t>о, данный раздел не заполняется.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123C">
        <w:rPr>
          <w:rFonts w:ascii="Times New Roman" w:hAnsi="Times New Roman"/>
          <w:b/>
          <w:sz w:val="24"/>
          <w:szCs w:val="24"/>
        </w:rPr>
        <w:t>4.4 Мероприятия по переводу потребителей с «открытой» схемой присоединения системы горячего водоснабжения на «закрытую»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 xml:space="preserve">В системе теплоснабжения </w:t>
      </w:r>
      <w:r>
        <w:rPr>
          <w:rFonts w:ascii="Times New Roman" w:hAnsi="Times New Roman"/>
          <w:sz w:val="24"/>
          <w:szCs w:val="24"/>
        </w:rPr>
        <w:t xml:space="preserve">населенных пунктов </w:t>
      </w:r>
      <w:r w:rsidRPr="002966ED">
        <w:rPr>
          <w:rFonts w:ascii="Times New Roman" w:hAnsi="Times New Roman"/>
          <w:sz w:val="24"/>
          <w:szCs w:val="24"/>
        </w:rPr>
        <w:t>Гигантовского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1123C">
        <w:rPr>
          <w:rFonts w:ascii="Times New Roman" w:hAnsi="Times New Roman"/>
          <w:sz w:val="24"/>
          <w:szCs w:val="24"/>
        </w:rPr>
        <w:t xml:space="preserve"> по состоянию на 201</w:t>
      </w:r>
      <w:r>
        <w:rPr>
          <w:rFonts w:ascii="Times New Roman" w:hAnsi="Times New Roman"/>
          <w:sz w:val="24"/>
          <w:szCs w:val="24"/>
        </w:rPr>
        <w:t>5</w:t>
      </w:r>
      <w:r w:rsidRPr="00C1123C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>не функционируют энергетические источники</w:t>
      </w:r>
      <w:r w:rsidRPr="00C1123C">
        <w:rPr>
          <w:rFonts w:ascii="Times New Roman" w:hAnsi="Times New Roman"/>
          <w:sz w:val="24"/>
          <w:szCs w:val="24"/>
        </w:rPr>
        <w:t>, системы горячего водоснабжения потребителей</w:t>
      </w:r>
      <w:r>
        <w:rPr>
          <w:rFonts w:ascii="Times New Roman" w:hAnsi="Times New Roman"/>
          <w:sz w:val="24"/>
          <w:szCs w:val="24"/>
        </w:rPr>
        <w:t xml:space="preserve"> не предусмотрены</w:t>
      </w:r>
      <w:r w:rsidRPr="00C1123C">
        <w:rPr>
          <w:rFonts w:ascii="Times New Roman" w:hAnsi="Times New Roman"/>
          <w:sz w:val="24"/>
          <w:szCs w:val="24"/>
        </w:rPr>
        <w:t>.</w:t>
      </w:r>
    </w:p>
    <w:p w:rsidR="000F6C0C" w:rsidRPr="00C1123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тем, в соответствии с требованиями ФЗ № 190, ПП РФ № 154 необходимо планирование развития теплоснабжения населенных пунктов сельского поселения, которое должно согласовываться с положениями документации территориального планирования и генеральным планом поселения.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В соответствии с п. 8 ст. 40 Федерального закона от 7 дек</w:t>
      </w:r>
      <w:r>
        <w:rPr>
          <w:rFonts w:ascii="Times New Roman" w:hAnsi="Times New Roman"/>
          <w:sz w:val="24"/>
          <w:szCs w:val="24"/>
        </w:rPr>
        <w:t>абря 2011 года N 416-ФЗ «О водо</w:t>
      </w:r>
      <w:r w:rsidRPr="00C1123C">
        <w:rPr>
          <w:rFonts w:ascii="Times New Roman" w:hAnsi="Times New Roman"/>
          <w:sz w:val="24"/>
          <w:szCs w:val="24"/>
        </w:rPr>
        <w:t>снабжении и водоотведении»:</w:t>
      </w:r>
    </w:p>
    <w:p w:rsidR="000F6C0C" w:rsidRPr="00C1123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6ED">
        <w:rPr>
          <w:rFonts w:ascii="Times New Roman" w:hAnsi="Times New Roman"/>
          <w:sz w:val="24"/>
          <w:szCs w:val="24"/>
        </w:rPr>
        <w:t>«В случае, если горячее водоснабжение осуществляется с использованием</w:t>
      </w:r>
    </w:p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открытых сис</w:t>
      </w:r>
      <w:r w:rsidRPr="00C1123C">
        <w:rPr>
          <w:rFonts w:ascii="Times New Roman" w:hAnsi="Times New Roman"/>
          <w:sz w:val="24"/>
          <w:szCs w:val="24"/>
        </w:rPr>
        <w:t>тем теплоснабжения (горячего водоснабжения), программы финансирования мероприятий по их развитию (прекращение горячего водоснабжения с использованием открытых систем теплоснабжения (горячего водоснабжения) и перевод абонентов, подключенны</w:t>
      </w:r>
      <w:r>
        <w:rPr>
          <w:rFonts w:ascii="Times New Roman" w:hAnsi="Times New Roman"/>
          <w:sz w:val="24"/>
          <w:szCs w:val="24"/>
        </w:rPr>
        <w:t>х к таким системам, на иные сис</w:t>
      </w:r>
      <w:r w:rsidRPr="00C1123C">
        <w:rPr>
          <w:rFonts w:ascii="Times New Roman" w:hAnsi="Times New Roman"/>
          <w:sz w:val="24"/>
          <w:szCs w:val="24"/>
        </w:rPr>
        <w:t xml:space="preserve">темы горячего водоснабжения) включаются в утверждаемые в установленном законодательством </w:t>
      </w:r>
      <w:r w:rsidRPr="00C1123C">
        <w:rPr>
          <w:rFonts w:ascii="Times New Roman" w:hAnsi="Times New Roman"/>
          <w:sz w:val="24"/>
          <w:szCs w:val="24"/>
        </w:rPr>
        <w:lastRenderedPageBreak/>
        <w:t>Российской Федерации в сфере теплоснабжения порядке инв</w:t>
      </w:r>
      <w:r>
        <w:rPr>
          <w:rFonts w:ascii="Times New Roman" w:hAnsi="Times New Roman"/>
          <w:sz w:val="24"/>
          <w:szCs w:val="24"/>
        </w:rPr>
        <w:t>естиционные программы теплоснаб</w:t>
      </w:r>
      <w:r w:rsidRPr="00C1123C">
        <w:rPr>
          <w:rFonts w:ascii="Times New Roman" w:hAnsi="Times New Roman"/>
          <w:sz w:val="24"/>
          <w:szCs w:val="24"/>
        </w:rPr>
        <w:t>жающих организаций, при использовании источников тепловой энергии и (или) тепловых сетей которых осуществляется горячее водоснабжение. Затраты на финансирование дан</w:t>
      </w:r>
      <w:r>
        <w:rPr>
          <w:rFonts w:ascii="Times New Roman" w:hAnsi="Times New Roman"/>
          <w:sz w:val="24"/>
          <w:szCs w:val="24"/>
        </w:rPr>
        <w:t>ных программ учи</w:t>
      </w:r>
      <w:r w:rsidRPr="00C1123C">
        <w:rPr>
          <w:rFonts w:ascii="Times New Roman" w:hAnsi="Times New Roman"/>
          <w:sz w:val="24"/>
          <w:szCs w:val="24"/>
        </w:rPr>
        <w:t>тываются в составе тарифов в сфере теплоснабжения».</w:t>
      </w:r>
    </w:p>
    <w:p w:rsidR="000F6C0C" w:rsidRPr="00C1123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В соответствии с п. 10 ст. 20 Федерального закона от 7 декабря 2011 года N 417-ФЗ «О внесении изменений в отдельные законодательные акты Российской Федерации в связи с принятием Федерального закона «О водоснабжении и водоотведении»»:</w:t>
      </w:r>
    </w:p>
    <w:p w:rsidR="000F6C0C" w:rsidRPr="00C1123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статью 29 [Федерального закона «О теплоснабжении»]:</w:t>
      </w:r>
    </w:p>
    <w:p w:rsidR="000F6C0C" w:rsidRPr="00C1123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а) дополнить частью 8 следующего содержания:</w:t>
      </w:r>
    </w:p>
    <w:p w:rsidR="000F6C0C" w:rsidRPr="00C1123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"8. С 1 января 2013 года подключение объектов капитального строительства потребителей к централизованным открытым системам теплоснабжения (горяче</w:t>
      </w:r>
      <w:r>
        <w:rPr>
          <w:rFonts w:ascii="Times New Roman" w:hAnsi="Times New Roman"/>
          <w:sz w:val="24"/>
          <w:szCs w:val="24"/>
        </w:rPr>
        <w:t>го водоснабжения) для нужд горя</w:t>
      </w:r>
      <w:r w:rsidRPr="00C1123C">
        <w:rPr>
          <w:rFonts w:ascii="Times New Roman" w:hAnsi="Times New Roman"/>
          <w:sz w:val="24"/>
          <w:szCs w:val="24"/>
        </w:rPr>
        <w:t>чего водоснабжения, осуществляемого путем отбора теплоноси</w:t>
      </w:r>
      <w:r>
        <w:rPr>
          <w:rFonts w:ascii="Times New Roman" w:hAnsi="Times New Roman"/>
          <w:sz w:val="24"/>
          <w:szCs w:val="24"/>
        </w:rPr>
        <w:t>теля на нужды горячего водоснаб</w:t>
      </w:r>
      <w:r w:rsidRPr="00C1123C">
        <w:rPr>
          <w:rFonts w:ascii="Times New Roman" w:hAnsi="Times New Roman"/>
          <w:sz w:val="24"/>
          <w:szCs w:val="24"/>
        </w:rPr>
        <w:t>жения, не допускается.";</w:t>
      </w:r>
    </w:p>
    <w:p w:rsidR="000F6C0C" w:rsidRPr="00C1123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б) дополнить частью 9 следующего содержания:</w:t>
      </w:r>
    </w:p>
    <w:p w:rsidR="000F6C0C" w:rsidRPr="00C1123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"9. С 1 января 2022 года использование централизован</w:t>
      </w:r>
      <w:r>
        <w:rPr>
          <w:rFonts w:ascii="Times New Roman" w:hAnsi="Times New Roman"/>
          <w:sz w:val="24"/>
          <w:szCs w:val="24"/>
        </w:rPr>
        <w:t>ных открытых систем теплоснабже</w:t>
      </w:r>
      <w:r w:rsidRPr="00C1123C">
        <w:rPr>
          <w:rFonts w:ascii="Times New Roman" w:hAnsi="Times New Roman"/>
          <w:sz w:val="24"/>
          <w:szCs w:val="24"/>
        </w:rPr>
        <w:t>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допускается."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Таким образом, в соответствии с действующим законода</w:t>
      </w:r>
      <w:r>
        <w:rPr>
          <w:rFonts w:ascii="Times New Roman" w:hAnsi="Times New Roman"/>
          <w:sz w:val="24"/>
          <w:szCs w:val="24"/>
        </w:rPr>
        <w:t>тельством, необходимо предусмот</w:t>
      </w:r>
      <w:r w:rsidRPr="00C1123C">
        <w:rPr>
          <w:rFonts w:ascii="Times New Roman" w:hAnsi="Times New Roman"/>
          <w:sz w:val="24"/>
          <w:szCs w:val="24"/>
        </w:rPr>
        <w:t>реть перевод потребителей вышеуказанных энерг</w:t>
      </w:r>
      <w:r>
        <w:rPr>
          <w:rFonts w:ascii="Times New Roman" w:hAnsi="Times New Roman"/>
          <w:sz w:val="24"/>
          <w:szCs w:val="24"/>
        </w:rPr>
        <w:t xml:space="preserve">етических </w:t>
      </w:r>
      <w:r w:rsidRPr="00C1123C">
        <w:rPr>
          <w:rFonts w:ascii="Times New Roman" w:hAnsi="Times New Roman"/>
          <w:sz w:val="24"/>
          <w:szCs w:val="24"/>
        </w:rPr>
        <w:t>источников на «закрытую» схему присоединения системы ГВС.</w:t>
      </w:r>
    </w:p>
    <w:p w:rsidR="000F6C0C" w:rsidRPr="00C1123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Актуальность перевода открытых систем горячего водоснабжения на закрытые обусловлена тем, что: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 в случае открытой системы технологическая возможность поддержания температурного графика при переходных температурах с помощью подогревателей отопления отсутствует и наличие излома (70 ºС) для нужд ГВ</w:t>
      </w:r>
      <w:r>
        <w:rPr>
          <w:rFonts w:ascii="Times New Roman" w:hAnsi="Times New Roman"/>
          <w:sz w:val="24"/>
          <w:szCs w:val="24"/>
        </w:rPr>
        <w:t>С приводит к перетопам в помеще</w:t>
      </w:r>
      <w:r w:rsidRPr="00C1123C">
        <w:rPr>
          <w:rFonts w:ascii="Times New Roman" w:hAnsi="Times New Roman"/>
          <w:sz w:val="24"/>
          <w:szCs w:val="24"/>
        </w:rPr>
        <w:t>ниях зданий.</w:t>
      </w:r>
    </w:p>
    <w:p w:rsidR="000F6C0C" w:rsidRPr="00C1123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6ED">
        <w:rPr>
          <w:rFonts w:ascii="Times New Roman" w:hAnsi="Times New Roman"/>
          <w:sz w:val="24"/>
          <w:szCs w:val="24"/>
        </w:rPr>
        <w:t> существует перегрев горячей воды при эксплуатации открытой системы</w:t>
      </w:r>
      <w:r>
        <w:rPr>
          <w:rFonts w:ascii="Times New Roman" w:hAnsi="Times New Roman"/>
          <w:sz w:val="24"/>
          <w:szCs w:val="24"/>
        </w:rPr>
        <w:t xml:space="preserve"> теплоснабжения </w:t>
      </w:r>
      <w:r w:rsidRPr="002966ED">
        <w:rPr>
          <w:rFonts w:ascii="Times New Roman" w:hAnsi="Times New Roman"/>
          <w:sz w:val="24"/>
          <w:szCs w:val="24"/>
        </w:rPr>
        <w:t>без регулятора температуры горячей воды, которая фактически</w:t>
      </w:r>
    </w:p>
    <w:p w:rsidR="000F6C0C" w:rsidRPr="00C1123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соответствует температуре воды в подающей линии тепловой сети.</w:t>
      </w:r>
    </w:p>
    <w:p w:rsidR="000F6C0C" w:rsidRPr="00C1123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Переход на закрытую схему присоединения систем ГВС позволит обеспечить: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- снижение расхода тепла на отопление и ГВС за счет перевода на качественно-количественное регулирование температуры теплоносителя в с</w:t>
      </w:r>
      <w:r>
        <w:rPr>
          <w:rFonts w:ascii="Times New Roman" w:hAnsi="Times New Roman"/>
          <w:sz w:val="24"/>
          <w:szCs w:val="24"/>
        </w:rPr>
        <w:t>оответствии с температурным гра</w:t>
      </w:r>
      <w:r w:rsidRPr="00C1123C">
        <w:rPr>
          <w:rFonts w:ascii="Times New Roman" w:hAnsi="Times New Roman"/>
          <w:sz w:val="24"/>
          <w:szCs w:val="24"/>
        </w:rPr>
        <w:t>фиком;</w:t>
      </w:r>
    </w:p>
    <w:p w:rsidR="000F6C0C" w:rsidRPr="00C1123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lastRenderedPageBreak/>
        <w:t>- снижение внутренней коррозии трубопроводов и отложения солей;</w:t>
      </w:r>
    </w:p>
    <w:p w:rsidR="000F6C0C" w:rsidRPr="00C1123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- снижение темпов износа оборудования тепловых станций и котельных;</w:t>
      </w:r>
    </w:p>
    <w:p w:rsidR="000F6C0C" w:rsidRPr="00C1123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- кардинальное улучшение качества теплоснабжения пот</w:t>
      </w:r>
      <w:r>
        <w:rPr>
          <w:rFonts w:ascii="Times New Roman" w:hAnsi="Times New Roman"/>
          <w:sz w:val="24"/>
          <w:szCs w:val="24"/>
        </w:rPr>
        <w:t>ребителей, исчезновение «перето</w:t>
      </w:r>
      <w:r w:rsidRPr="00C1123C">
        <w:rPr>
          <w:rFonts w:ascii="Times New Roman" w:hAnsi="Times New Roman"/>
          <w:sz w:val="24"/>
          <w:szCs w:val="24"/>
        </w:rPr>
        <w:t>пов» во время положительных температур наружного воздуха в отопительный период;</w:t>
      </w:r>
    </w:p>
    <w:p w:rsidR="000F6C0C" w:rsidRPr="00C1123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- снижение объемов работ по хим</w:t>
      </w:r>
      <w:r>
        <w:rPr>
          <w:rFonts w:ascii="Times New Roman" w:hAnsi="Times New Roman"/>
          <w:sz w:val="24"/>
          <w:szCs w:val="24"/>
        </w:rPr>
        <w:t xml:space="preserve">ической </w:t>
      </w:r>
      <w:r w:rsidRPr="00C1123C">
        <w:rPr>
          <w:rFonts w:ascii="Times New Roman" w:hAnsi="Times New Roman"/>
          <w:sz w:val="24"/>
          <w:szCs w:val="24"/>
        </w:rPr>
        <w:t>водоподготовке подпиточной воды и, соответственно, затрат;</w:t>
      </w:r>
    </w:p>
    <w:p w:rsidR="000F6C0C" w:rsidRPr="00C1123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- снижение аварийности систем теплоснабжения.</w:t>
      </w:r>
    </w:p>
    <w:p w:rsidR="000F6C0C" w:rsidRPr="00C1123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23C">
        <w:rPr>
          <w:rFonts w:ascii="Times New Roman" w:hAnsi="Times New Roman"/>
          <w:sz w:val="24"/>
          <w:szCs w:val="24"/>
        </w:rPr>
        <w:t>Для реализации данного решения в здании предлагается установить автоматизированные блочные тепловые пункты ведущих производителей.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Pr="00F475F1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75F1">
        <w:rPr>
          <w:rFonts w:ascii="Times New Roman" w:hAnsi="Times New Roman"/>
          <w:b/>
          <w:sz w:val="24"/>
          <w:szCs w:val="24"/>
        </w:rPr>
        <w:t>5. РАЗДЕЛ 4. ПРЕДЛОЖЕНИЯ ПО СТРОИТЕЛЬСТВУ, РЕКОНСТРУКЦИИ И ТЕХНИЧЕСКОМУ ПЕРЕВООРУЖЕНИЮ ИСТОЧНИКОВ ТЕПЛОВОЙ ЭНЕРГИИ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75F1">
        <w:rPr>
          <w:rFonts w:ascii="Times New Roman" w:hAnsi="Times New Roman"/>
          <w:b/>
          <w:sz w:val="24"/>
          <w:szCs w:val="24"/>
        </w:rPr>
        <w:t>5.1. Общие положения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t xml:space="preserve">Тепловые нагрузки существующей и проектируемой жилой застройки усадебного типа, согласно решениям генерального плана, будут обеспечены за счёт установки индивидуальных АОГВ. 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t>Теплоснабжение объектов социального и культурно-бытового назначения предусмотрено дифференцированным: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t>-  дошкольные образовательные учреждения (ДОУ), средние общеобразовательные школы (СОШ), а также лечебные учреждения будут обеспечиваться теплоснабжением за счёт отдельно</w:t>
      </w:r>
      <w:r>
        <w:rPr>
          <w:rFonts w:ascii="Times New Roman" w:hAnsi="Times New Roman"/>
          <w:sz w:val="24"/>
          <w:szCs w:val="24"/>
        </w:rPr>
        <w:t>-</w:t>
      </w:r>
      <w:r w:rsidRPr="007C2DBB">
        <w:rPr>
          <w:rFonts w:ascii="Times New Roman" w:hAnsi="Times New Roman"/>
          <w:sz w:val="24"/>
          <w:szCs w:val="24"/>
        </w:rPr>
        <w:t>стоящих локальных или микрорайонных блочно-модульных котельных;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t>- объекты общественного назначения, размещаемые в микрорайонах многоэтажной жилой застройки, будут обеспечиваться теплом от микрорайонных котельных;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t>- все прочие здания общественного назначения будут обеспечены теплоснабжением за счёт встроено-пристроенных тепловых пунктов и мини-котельных.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lastRenderedPageBreak/>
        <w:t>Для обеспечения теплоснабжением объектов промышленных зон проектом предлагается размещение локальных (для одного предприятия) или кустовых (для группы смежных по территории) блочно-модульных котельных на газовом топливе.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C2DBB">
        <w:rPr>
          <w:rFonts w:ascii="Times New Roman" w:hAnsi="Times New Roman"/>
          <w:i/>
          <w:sz w:val="24"/>
          <w:szCs w:val="24"/>
        </w:rPr>
        <w:t>Газоснабжение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t>Генеральным планом предусмотрено сохранение существующей схемы газоснабжения населенных пунктов и отдельных пром</w:t>
      </w:r>
      <w:r>
        <w:rPr>
          <w:rFonts w:ascii="Times New Roman" w:hAnsi="Times New Roman"/>
          <w:sz w:val="24"/>
          <w:szCs w:val="24"/>
        </w:rPr>
        <w:t xml:space="preserve">ышленных </w:t>
      </w:r>
      <w:r w:rsidRPr="007C2DBB">
        <w:rPr>
          <w:rFonts w:ascii="Times New Roman" w:hAnsi="Times New Roman"/>
          <w:sz w:val="24"/>
          <w:szCs w:val="24"/>
        </w:rPr>
        <w:t xml:space="preserve">зон </w:t>
      </w:r>
      <w:r>
        <w:rPr>
          <w:rFonts w:ascii="Times New Roman" w:hAnsi="Times New Roman"/>
          <w:sz w:val="24"/>
          <w:szCs w:val="24"/>
        </w:rPr>
        <w:t xml:space="preserve">Северного </w:t>
      </w:r>
      <w:r w:rsidRPr="007C2DBB">
        <w:rPr>
          <w:rFonts w:ascii="Times New Roman" w:hAnsi="Times New Roman"/>
          <w:sz w:val="24"/>
          <w:szCs w:val="24"/>
        </w:rPr>
        <w:t>сельского поселения, с ее реконструкцией и развитием.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t>Газоснабжение населенных пунктов предполагается выпол</w:t>
      </w:r>
      <w:r>
        <w:rPr>
          <w:rFonts w:ascii="Times New Roman" w:hAnsi="Times New Roman"/>
          <w:sz w:val="24"/>
          <w:szCs w:val="24"/>
        </w:rPr>
        <w:t>нить по раздельной схеме - от Г</w:t>
      </w:r>
      <w:r w:rsidRPr="007C2DBB">
        <w:rPr>
          <w:rFonts w:ascii="Times New Roman" w:hAnsi="Times New Roman"/>
          <w:sz w:val="24"/>
          <w:szCs w:val="24"/>
        </w:rPr>
        <w:t>РП  отдельно для каждого из населенных пунктов.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t>Газоснабжение застройки селитебных зон будет осуществляться по действующей схеме, от подводящего газопровода высо</w:t>
      </w:r>
      <w:r>
        <w:rPr>
          <w:rFonts w:ascii="Times New Roman" w:hAnsi="Times New Roman"/>
          <w:sz w:val="24"/>
          <w:szCs w:val="24"/>
        </w:rPr>
        <w:t>кого давления и, далее, через Г</w:t>
      </w:r>
      <w:r w:rsidRPr="007C2DBB">
        <w:rPr>
          <w:rFonts w:ascii="Times New Roman" w:hAnsi="Times New Roman"/>
          <w:sz w:val="24"/>
          <w:szCs w:val="24"/>
        </w:rPr>
        <w:t>РП, газопроводами среднего давления будут запитаны отдельно стоящие котельные и микрорайонные ГРПШ.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t>Схема газоснабжения принята из условий расположения объектов. Распределение газа будет осуществляться по двухступенчатой системе: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66ED">
        <w:rPr>
          <w:rFonts w:ascii="Times New Roman" w:hAnsi="Times New Roman"/>
          <w:sz w:val="24"/>
          <w:szCs w:val="24"/>
          <w:u w:val="single"/>
        </w:rPr>
        <w:t>1 ступень</w:t>
      </w:r>
      <w:r w:rsidRPr="002966ED">
        <w:rPr>
          <w:rFonts w:ascii="Times New Roman" w:hAnsi="Times New Roman"/>
          <w:sz w:val="24"/>
          <w:szCs w:val="24"/>
        </w:rPr>
        <w:t>: от газопровода высокого давления к ГРП с раздельными выходами:</w:t>
      </w:r>
    </w:p>
    <w:p w:rsidR="000F6C0C" w:rsidRPr="007C2DBB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t>газопроводов среднего давления и газопроводов низкого давления;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t>ГРП устанавливается для снижения давления с высокого до среднего и низкого и поддержания его на заданном уровне.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  <w:u w:val="single"/>
        </w:rPr>
        <w:t>2 ступень</w:t>
      </w:r>
      <w:r w:rsidRPr="007C2DBB">
        <w:rPr>
          <w:rFonts w:ascii="Times New Roman" w:hAnsi="Times New Roman"/>
          <w:sz w:val="24"/>
          <w:szCs w:val="24"/>
        </w:rPr>
        <w:t xml:space="preserve"> – от газопроводов среднего давления, подводимым к отдельно стоящим котельным для общественной застройки и к ГРПШ, откуда газопроводами низкого давления газ будет подводиться к потребителям – индивидуальным жилым домам.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t>Схема газопроводов среднего давления приняты тупиковые.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t>Схемы газопроводов низкого давления приняты кольцевыми и тупиковыми.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t>Газоснабжение объектов промышленных зон будет осуществляться по аналогичной схеме, со стр</w:t>
      </w:r>
      <w:r>
        <w:rPr>
          <w:rFonts w:ascii="Times New Roman" w:hAnsi="Times New Roman"/>
          <w:sz w:val="24"/>
          <w:szCs w:val="24"/>
        </w:rPr>
        <w:t xml:space="preserve">оительством отдельных веток от </w:t>
      </w:r>
      <w:r w:rsidRPr="007C2DBB">
        <w:rPr>
          <w:rFonts w:ascii="Times New Roman" w:hAnsi="Times New Roman"/>
          <w:sz w:val="24"/>
          <w:szCs w:val="24"/>
        </w:rPr>
        <w:t xml:space="preserve">ГРП с подключением к ним котельных блочно-модульного типа отдельных предприятий. 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t>Четкого функционального зонирования не наблюдается. Жилищный фонд индивидуально - определенных зданий составляет 60,6% площади всего жилищного фонда сельского поселения. В качестве топлива используется природный газ. В перспективе до 2020 года зона малоэтажной застройки с индивидуальными источниками теплоснабжения увеличится на 22%.</w:t>
      </w:r>
    </w:p>
    <w:p w:rsidR="000F6C0C" w:rsidRPr="007C2DBB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t>Проектируемый тип жилой застройки – индивидуальные жилые дома усадебного типа с точечными вкраплениями многоквартирных домов и многоквартирные жилые дома в сложившейся застройке.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2DBB">
        <w:rPr>
          <w:rFonts w:ascii="Times New Roman" w:hAnsi="Times New Roman"/>
          <w:sz w:val="24"/>
          <w:szCs w:val="24"/>
        </w:rPr>
        <w:lastRenderedPageBreak/>
        <w:t>Зоны действия индивидуального теплоснабжения в настоящее время ограничиваются индивидуальными жилыми домами. Тепло</w:t>
      </w:r>
      <w:r>
        <w:rPr>
          <w:rFonts w:ascii="Times New Roman" w:hAnsi="Times New Roman"/>
          <w:sz w:val="24"/>
          <w:szCs w:val="24"/>
        </w:rPr>
        <w:t xml:space="preserve">вое </w:t>
      </w:r>
      <w:r w:rsidRPr="007C2DBB">
        <w:rPr>
          <w:rFonts w:ascii="Times New Roman" w:hAnsi="Times New Roman"/>
          <w:sz w:val="24"/>
          <w:szCs w:val="24"/>
        </w:rPr>
        <w:t>обеспечение всей малоэтажной индивидуальной застройки предполагается децентрализованное от автономных (индивидуальных) тепло</w:t>
      </w:r>
      <w:r>
        <w:rPr>
          <w:rFonts w:ascii="Times New Roman" w:hAnsi="Times New Roman"/>
          <w:sz w:val="24"/>
          <w:szCs w:val="24"/>
        </w:rPr>
        <w:t xml:space="preserve">вых </w:t>
      </w:r>
      <w:r w:rsidRPr="007C2DBB">
        <w:rPr>
          <w:rFonts w:ascii="Times New Roman" w:hAnsi="Times New Roman"/>
          <w:sz w:val="24"/>
          <w:szCs w:val="24"/>
        </w:rPr>
        <w:t>генераторов.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утвержденной Программой комплексного развития коммунальной инфраструктуры Гигантовского сельского поселения (решение № 173 от 31.08.2012 года) в разделе «Программа инвестиционных проектов в теплоснабжении»</w:t>
      </w:r>
      <w:r w:rsidRPr="00432D29">
        <w:t xml:space="preserve"> </w:t>
      </w:r>
      <w:r w:rsidRPr="00432D29">
        <w:rPr>
          <w:rFonts w:ascii="Times New Roman" w:hAnsi="Times New Roman"/>
          <w:sz w:val="24"/>
          <w:szCs w:val="24"/>
        </w:rPr>
        <w:t>программа инвестиционных проектов в теплоснабжении направлена</w:t>
      </w:r>
      <w:r>
        <w:rPr>
          <w:rFonts w:ascii="Times New Roman" w:hAnsi="Times New Roman"/>
          <w:sz w:val="24"/>
          <w:szCs w:val="24"/>
        </w:rPr>
        <w:t>: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32D29">
        <w:rPr>
          <w:rFonts w:ascii="Times New Roman" w:hAnsi="Times New Roman"/>
          <w:sz w:val="24"/>
          <w:szCs w:val="24"/>
        </w:rPr>
        <w:t xml:space="preserve"> на повышение надежности теплоснабжения, </w:t>
      </w:r>
    </w:p>
    <w:p w:rsidR="000F6C0C" w:rsidRPr="00432D29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32D29">
        <w:rPr>
          <w:rFonts w:ascii="Times New Roman" w:hAnsi="Times New Roman"/>
          <w:sz w:val="24"/>
          <w:szCs w:val="24"/>
        </w:rPr>
        <w:t xml:space="preserve">приведение качества тепловой энергии и теплоносителя в соответствие требованиям нормативных и законодательных актов, повышение эффективности производства, транспортировки и распределения тепловой энергии. </w:t>
      </w:r>
    </w:p>
    <w:p w:rsidR="000F6C0C" w:rsidRPr="00432D29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D29">
        <w:rPr>
          <w:rFonts w:ascii="Times New Roman" w:hAnsi="Times New Roman"/>
          <w:sz w:val="24"/>
          <w:szCs w:val="24"/>
        </w:rPr>
        <w:t>Программа состоит из двух частей, что обусловлено раздельным учетом средств, направляемых на развитие собственных сетей (источником средств на реализацию основных мероприятий программы являются собственные амортизационные отчисления и прибыль), объектов муниципального комплекса системы теплоснабжения, принятых в аренду.</w:t>
      </w:r>
    </w:p>
    <w:p w:rsidR="000F6C0C" w:rsidRPr="00432D29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D29">
        <w:rPr>
          <w:rFonts w:ascii="Times New Roman" w:hAnsi="Times New Roman"/>
          <w:sz w:val="24"/>
          <w:szCs w:val="24"/>
        </w:rPr>
        <w:t>Предлагаемая программа состоит из 2-х разделов:</w:t>
      </w:r>
    </w:p>
    <w:p w:rsidR="000F6C0C" w:rsidRPr="00432D29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D29">
        <w:rPr>
          <w:rFonts w:ascii="Times New Roman" w:hAnsi="Times New Roman"/>
          <w:sz w:val="24"/>
          <w:szCs w:val="24"/>
        </w:rPr>
        <w:t>1. Реконструкция и техническое перевооружение объектов системы теплоснабжения сельского поселения.</w:t>
      </w:r>
    </w:p>
    <w:p w:rsidR="000F6C0C" w:rsidRPr="00432D29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D29">
        <w:rPr>
          <w:rFonts w:ascii="Times New Roman" w:hAnsi="Times New Roman"/>
          <w:sz w:val="24"/>
          <w:szCs w:val="24"/>
        </w:rPr>
        <w:t>2. Развитие системы теплоснабжения для обеспечения возможности подключения объектов нового строительства.</w:t>
      </w:r>
    </w:p>
    <w:p w:rsidR="000F6C0C" w:rsidRPr="00432D29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D29">
        <w:rPr>
          <w:rFonts w:ascii="Times New Roman" w:hAnsi="Times New Roman"/>
          <w:sz w:val="24"/>
          <w:szCs w:val="24"/>
        </w:rPr>
        <w:t>Первый раздел определяет перечень работ по реконструкции и техническому перевооружению собственных тепловых сетей.</w:t>
      </w:r>
    </w:p>
    <w:p w:rsidR="000F6C0C" w:rsidRPr="00432D29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D29">
        <w:rPr>
          <w:rFonts w:ascii="Times New Roman" w:hAnsi="Times New Roman"/>
          <w:sz w:val="24"/>
          <w:szCs w:val="24"/>
        </w:rPr>
        <w:t xml:space="preserve">В представленном перечне указаны работы по наиболее ветхим теплотрассам. </w:t>
      </w:r>
    </w:p>
    <w:p w:rsidR="000F6C0C" w:rsidRPr="00432D29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D29">
        <w:rPr>
          <w:rFonts w:ascii="Times New Roman" w:hAnsi="Times New Roman"/>
          <w:sz w:val="24"/>
          <w:szCs w:val="24"/>
        </w:rPr>
        <w:t>Выполнение работ позволит:</w:t>
      </w:r>
    </w:p>
    <w:p w:rsidR="000F6C0C" w:rsidRPr="00432D29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D29">
        <w:rPr>
          <w:rFonts w:ascii="Times New Roman" w:hAnsi="Times New Roman"/>
          <w:sz w:val="24"/>
          <w:szCs w:val="24"/>
        </w:rPr>
        <w:t>повысить надежность и качество теплоснабжения потребителей, подключенных к реконструируемым теплотрассам;</w:t>
      </w:r>
    </w:p>
    <w:p w:rsidR="000F6C0C" w:rsidRPr="00432D29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D29">
        <w:rPr>
          <w:rFonts w:ascii="Times New Roman" w:hAnsi="Times New Roman"/>
          <w:sz w:val="24"/>
          <w:szCs w:val="24"/>
        </w:rPr>
        <w:t>снизить в 1,6 раза потери тепловой энергии на ее транспортировку за счет применения предварительно изолированных труб с пенополиуретановой изоляцией, проложенных бесканально;</w:t>
      </w:r>
    </w:p>
    <w:p w:rsidR="000F6C0C" w:rsidRPr="00432D29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D29">
        <w:rPr>
          <w:rFonts w:ascii="Times New Roman" w:hAnsi="Times New Roman"/>
          <w:sz w:val="24"/>
          <w:szCs w:val="24"/>
        </w:rPr>
        <w:t>снизить эксплуатационные затраты на обслуживание реконструированных теплотрасс за счет применения шаровой запорной арматуры;</w:t>
      </w:r>
    </w:p>
    <w:p w:rsidR="000F6C0C" w:rsidRPr="00432D29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D29">
        <w:rPr>
          <w:rFonts w:ascii="Times New Roman" w:hAnsi="Times New Roman"/>
          <w:sz w:val="24"/>
          <w:szCs w:val="24"/>
        </w:rPr>
        <w:t>повысить надежность и долговечность тепловой изоляции тепло</w:t>
      </w:r>
      <w:r>
        <w:rPr>
          <w:rFonts w:ascii="Times New Roman" w:hAnsi="Times New Roman"/>
          <w:sz w:val="24"/>
          <w:szCs w:val="24"/>
        </w:rPr>
        <w:t xml:space="preserve">вых </w:t>
      </w:r>
      <w:r w:rsidRPr="00432D29">
        <w:rPr>
          <w:rFonts w:ascii="Times New Roman" w:hAnsi="Times New Roman"/>
          <w:sz w:val="24"/>
          <w:szCs w:val="24"/>
        </w:rPr>
        <w:t>магистралей надземной прокладки;</w:t>
      </w:r>
    </w:p>
    <w:p w:rsidR="000F6C0C" w:rsidRPr="00432D29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D29">
        <w:rPr>
          <w:rFonts w:ascii="Times New Roman" w:hAnsi="Times New Roman"/>
          <w:sz w:val="24"/>
          <w:szCs w:val="24"/>
        </w:rPr>
        <w:lastRenderedPageBreak/>
        <w:t>снизить в 1,4 раза потери тепловой энергии на ее транспортировку по тепло</w:t>
      </w:r>
      <w:r>
        <w:rPr>
          <w:rFonts w:ascii="Times New Roman" w:hAnsi="Times New Roman"/>
          <w:sz w:val="24"/>
          <w:szCs w:val="24"/>
        </w:rPr>
        <w:t xml:space="preserve">вым </w:t>
      </w:r>
      <w:r w:rsidRPr="00432D29">
        <w:rPr>
          <w:rFonts w:ascii="Times New Roman" w:hAnsi="Times New Roman"/>
          <w:sz w:val="24"/>
          <w:szCs w:val="24"/>
        </w:rPr>
        <w:t>магистралям надземной прокладки за счет применения многослойной теплоизоляции и асбоцементной штукатурки в качестве наружного слоя;</w:t>
      </w:r>
    </w:p>
    <w:p w:rsidR="000F6C0C" w:rsidRPr="00432D29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D29">
        <w:rPr>
          <w:rFonts w:ascii="Times New Roman" w:hAnsi="Times New Roman"/>
          <w:sz w:val="24"/>
          <w:szCs w:val="24"/>
        </w:rPr>
        <w:t>Второй раздел  определяет развитие системы теплоснабжения для обеспечения возможности нового строительства.</w:t>
      </w:r>
    </w:p>
    <w:p w:rsidR="000F6C0C" w:rsidRPr="00EC5E7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D29">
        <w:rPr>
          <w:rFonts w:ascii="Times New Roman" w:hAnsi="Times New Roman"/>
          <w:sz w:val="24"/>
          <w:szCs w:val="24"/>
        </w:rPr>
        <w:t>Настоящий раздел включает в себя работы по проектированию, строительству и расширению тепловых сетей для подключения тепловой нагрузки систем отопления и горячего водоснабжения строящихся жилых домов, строительство которых предусмотрено комплексной программо</w:t>
      </w:r>
      <w:r>
        <w:rPr>
          <w:rFonts w:ascii="Times New Roman" w:hAnsi="Times New Roman"/>
          <w:sz w:val="24"/>
          <w:szCs w:val="24"/>
        </w:rPr>
        <w:t>й развития сельского поселения.</w:t>
      </w:r>
      <w:r w:rsidRPr="007A6D08">
        <w:rPr>
          <w:rFonts w:ascii="Times New Roman" w:hAnsi="Times New Roman"/>
          <w:sz w:val="24"/>
          <w:szCs w:val="24"/>
        </w:rPr>
        <w:t xml:space="preserve"> </w:t>
      </w:r>
      <w:r w:rsidRPr="00432D29">
        <w:rPr>
          <w:rFonts w:ascii="Times New Roman" w:hAnsi="Times New Roman"/>
          <w:sz w:val="24"/>
          <w:szCs w:val="24"/>
        </w:rPr>
        <w:t>Существующая система теплоснабжения сельского поселения строилась с учетом перспективы, поэтому существующие диаметры трубопроводов теплотрасс превышают необходимый уровень для обеспечения надежного теплоснабжения не только существующих потребителей, но и вновь проектируемых.</w:t>
      </w:r>
      <w:r w:rsidRPr="007A6D08">
        <w:rPr>
          <w:rFonts w:ascii="Times New Roman" w:hAnsi="Times New Roman"/>
          <w:sz w:val="24"/>
          <w:szCs w:val="24"/>
        </w:rPr>
        <w:t xml:space="preserve"> </w:t>
      </w:r>
      <w:r w:rsidRPr="00432D29">
        <w:rPr>
          <w:rFonts w:ascii="Times New Roman" w:hAnsi="Times New Roman"/>
          <w:sz w:val="24"/>
          <w:szCs w:val="24"/>
        </w:rPr>
        <w:t xml:space="preserve">Программа инвестиционных мероприятий по теплоснабжению с детализированным перечнем мероприятий и объемом инвестиций с разбивкой по годам представлена в  </w:t>
      </w:r>
      <w:r>
        <w:rPr>
          <w:rFonts w:ascii="Times New Roman" w:hAnsi="Times New Roman"/>
          <w:sz w:val="24"/>
          <w:szCs w:val="24"/>
        </w:rPr>
        <w:t>разделе</w:t>
      </w:r>
      <w:r w:rsidRPr="00EC5E7A">
        <w:rPr>
          <w:rFonts w:ascii="Times New Roman" w:hAnsi="Times New Roman"/>
          <w:sz w:val="24"/>
          <w:szCs w:val="24"/>
        </w:rPr>
        <w:t xml:space="preserve"> Обосновывающих материалов</w:t>
      </w:r>
      <w:r>
        <w:rPr>
          <w:rFonts w:ascii="Times New Roman" w:hAnsi="Times New Roman"/>
          <w:sz w:val="24"/>
          <w:szCs w:val="24"/>
        </w:rPr>
        <w:t>.</w:t>
      </w:r>
      <w:r w:rsidRPr="007A6D08">
        <w:rPr>
          <w:rFonts w:ascii="Times New Roman" w:hAnsi="Times New Roman"/>
          <w:sz w:val="24"/>
          <w:szCs w:val="24"/>
        </w:rPr>
        <w:t xml:space="preserve"> </w:t>
      </w:r>
      <w:r w:rsidRPr="00EC5E7A">
        <w:rPr>
          <w:rFonts w:ascii="Times New Roman" w:hAnsi="Times New Roman"/>
          <w:sz w:val="24"/>
          <w:szCs w:val="24"/>
        </w:rPr>
        <w:t>Реализация представленных проектов и мероприятий в сфере теплоснабжения позволит:</w:t>
      </w:r>
    </w:p>
    <w:p w:rsidR="000F6C0C" w:rsidRPr="00EC5E7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E7A">
        <w:rPr>
          <w:rFonts w:ascii="Times New Roman" w:hAnsi="Times New Roman"/>
          <w:sz w:val="24"/>
          <w:szCs w:val="24"/>
        </w:rPr>
        <w:t>поддержать системы теплоснабжения сельского поселения на должном уровне;</w:t>
      </w:r>
    </w:p>
    <w:p w:rsidR="000F6C0C" w:rsidRPr="00EC5E7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E7A">
        <w:rPr>
          <w:rFonts w:ascii="Times New Roman" w:hAnsi="Times New Roman"/>
          <w:sz w:val="24"/>
          <w:szCs w:val="24"/>
        </w:rPr>
        <w:t>обеспечить доступность подключения к системе новых потребителей в условиях его роста;</w:t>
      </w:r>
    </w:p>
    <w:p w:rsidR="000F6C0C" w:rsidRPr="00EC5E7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E7A">
        <w:rPr>
          <w:rFonts w:ascii="Times New Roman" w:hAnsi="Times New Roman"/>
          <w:sz w:val="24"/>
          <w:szCs w:val="24"/>
        </w:rPr>
        <w:t>повысить качество и надёжность предоставления коммунальных услуг;</w:t>
      </w:r>
    </w:p>
    <w:p w:rsidR="000F6C0C" w:rsidRPr="00EC5E7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E7A">
        <w:rPr>
          <w:rFonts w:ascii="Times New Roman" w:hAnsi="Times New Roman"/>
          <w:sz w:val="24"/>
          <w:szCs w:val="24"/>
        </w:rPr>
        <w:t>обеспечить теплоснабжением развивающиеся и застраиваемые территории;</w:t>
      </w:r>
    </w:p>
    <w:p w:rsidR="000F6C0C" w:rsidRPr="00EC5E7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E7A">
        <w:rPr>
          <w:rFonts w:ascii="Times New Roman" w:hAnsi="Times New Roman"/>
          <w:sz w:val="24"/>
          <w:szCs w:val="24"/>
        </w:rPr>
        <w:t>уменьшить существующие нормативные потери в тепловых сетях.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E7A">
        <w:rPr>
          <w:rFonts w:ascii="Times New Roman" w:hAnsi="Times New Roman"/>
          <w:sz w:val="24"/>
          <w:szCs w:val="24"/>
        </w:rPr>
        <w:t>Программа инвестиционных мероприятий по теплоснабжению с детализированным перечнем мероприятий и объемом инвестиций с разбивкой по годам представлена в таблице № 1</w:t>
      </w:r>
      <w:r w:rsidRPr="007A6D08">
        <w:rPr>
          <w:rFonts w:ascii="Times New Roman" w:hAnsi="Times New Roman"/>
          <w:sz w:val="24"/>
          <w:szCs w:val="24"/>
        </w:rPr>
        <w:t>6</w:t>
      </w:r>
      <w:r w:rsidRPr="00EC5E7A">
        <w:rPr>
          <w:rFonts w:ascii="Times New Roman" w:hAnsi="Times New Roman"/>
          <w:sz w:val="24"/>
          <w:szCs w:val="24"/>
        </w:rPr>
        <w:t>.</w:t>
      </w:r>
    </w:p>
    <w:p w:rsidR="000F6C0C" w:rsidRPr="00802083" w:rsidRDefault="000F6C0C" w:rsidP="000F6C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02083">
        <w:rPr>
          <w:rFonts w:ascii="Times New Roman" w:hAnsi="Times New Roman"/>
          <w:sz w:val="24"/>
          <w:szCs w:val="24"/>
        </w:rPr>
        <w:t>Таблица № 1</w:t>
      </w:r>
      <w:r w:rsidRPr="007C0411">
        <w:rPr>
          <w:rFonts w:ascii="Times New Roman" w:hAnsi="Times New Roman"/>
          <w:sz w:val="24"/>
          <w:szCs w:val="24"/>
        </w:rPr>
        <w:t>6</w:t>
      </w:r>
      <w:r w:rsidRPr="00802083">
        <w:rPr>
          <w:rFonts w:ascii="Times New Roman" w:hAnsi="Times New Roman"/>
          <w:sz w:val="24"/>
          <w:szCs w:val="24"/>
        </w:rPr>
        <w:t xml:space="preserve">. Программа инвестиционных мероприятий по теплоснабжению </w:t>
      </w:r>
      <w:r>
        <w:rPr>
          <w:rFonts w:ascii="Times New Roman" w:hAnsi="Times New Roman"/>
          <w:sz w:val="24"/>
          <w:szCs w:val="24"/>
        </w:rPr>
        <w:t>Гигантовского сельского поселения на 2015</w:t>
      </w:r>
      <w:r w:rsidRPr="00802083">
        <w:rPr>
          <w:rFonts w:ascii="Times New Roman" w:hAnsi="Times New Roman"/>
          <w:sz w:val="24"/>
          <w:szCs w:val="24"/>
        </w:rPr>
        <w:t xml:space="preserve"> – 20</w:t>
      </w:r>
      <w:r>
        <w:rPr>
          <w:rFonts w:ascii="Times New Roman" w:hAnsi="Times New Roman"/>
          <w:sz w:val="24"/>
          <w:szCs w:val="24"/>
        </w:rPr>
        <w:t>30</w:t>
      </w:r>
      <w:r w:rsidRPr="00802083">
        <w:rPr>
          <w:rFonts w:ascii="Times New Roman" w:hAnsi="Times New Roman"/>
          <w:sz w:val="24"/>
          <w:szCs w:val="24"/>
        </w:rPr>
        <w:t xml:space="preserve"> годы</w:t>
      </w:r>
    </w:p>
    <w:tbl>
      <w:tblPr>
        <w:tblW w:w="10454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4"/>
        <w:gridCol w:w="1275"/>
        <w:gridCol w:w="1276"/>
        <w:gridCol w:w="1218"/>
        <w:gridCol w:w="1536"/>
        <w:gridCol w:w="1440"/>
        <w:gridCol w:w="1440"/>
      </w:tblGrid>
      <w:tr w:rsidR="000F6C0C" w:rsidRPr="00802083" w:rsidTr="00C71AC1">
        <w:trPr>
          <w:trHeight w:val="24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8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02083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Период реализации мероприятий по годам, тыс.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02083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0F6C0C" w:rsidRPr="00802083" w:rsidTr="00C71AC1">
        <w:trPr>
          <w:trHeight w:val="30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802083">
              <w:rPr>
                <w:rFonts w:ascii="Times New Roman" w:hAnsi="Times New Roman"/>
                <w:sz w:val="16"/>
                <w:szCs w:val="16"/>
              </w:rPr>
              <w:t xml:space="preserve"> –20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0F6C0C" w:rsidRPr="00802083" w:rsidTr="00C71AC1">
        <w:trPr>
          <w:trHeight w:val="237"/>
        </w:trPr>
        <w:tc>
          <w:tcPr>
            <w:tcW w:w="104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02083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1. Реконструкция и техническое перевооружение объектов системы теплоснабжения</w:t>
            </w:r>
          </w:p>
        </w:tc>
      </w:tr>
      <w:tr w:rsidR="000F6C0C" w:rsidRPr="00802083" w:rsidTr="00C71AC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020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Реконстру</w:t>
            </w:r>
            <w:r>
              <w:rPr>
                <w:rFonts w:ascii="Times New Roman" w:hAnsi="Times New Roman"/>
                <w:sz w:val="16"/>
                <w:szCs w:val="16"/>
              </w:rPr>
              <w:t>кция котельных на территории Гигантовского СП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17466,000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17466,000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0F6C0C" w:rsidRPr="00802083" w:rsidTr="00C71AC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17466,000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17466,000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0F6C0C" w:rsidRDefault="000F6C0C" w:rsidP="000F6C0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F6C0C" w:rsidRPr="000E10B7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10B7">
        <w:rPr>
          <w:rFonts w:ascii="Times New Roman" w:hAnsi="Times New Roman"/>
          <w:b/>
          <w:sz w:val="24"/>
          <w:szCs w:val="24"/>
        </w:rPr>
        <w:t>6. РАЗДЕЛ 5. ПРЕДЛОЖЕНИЯ ПО СТРОИТЕЛЬСТВУ, РЕКОНСТРУКЦИИ ТЕПЛОВЫХ СЕТЕЙ И СООРУЖЕНИЙ НА НИХ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E10B7">
        <w:rPr>
          <w:rFonts w:ascii="Times New Roman" w:hAnsi="Times New Roman"/>
          <w:b/>
          <w:sz w:val="24"/>
          <w:szCs w:val="24"/>
        </w:rPr>
        <w:t>6.1. Общие положения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C6C">
        <w:rPr>
          <w:rFonts w:ascii="Times New Roman" w:hAnsi="Times New Roman"/>
          <w:sz w:val="24"/>
          <w:szCs w:val="24"/>
        </w:rPr>
        <w:t xml:space="preserve">Основным направлением </w:t>
      </w:r>
      <w:r>
        <w:rPr>
          <w:rFonts w:ascii="Times New Roman" w:hAnsi="Times New Roman"/>
          <w:sz w:val="24"/>
          <w:szCs w:val="24"/>
        </w:rPr>
        <w:t xml:space="preserve">Гигантовского сельского поселения является </w:t>
      </w:r>
      <w:r w:rsidRPr="00072C6C">
        <w:rPr>
          <w:rFonts w:ascii="Times New Roman" w:hAnsi="Times New Roman"/>
          <w:sz w:val="24"/>
          <w:szCs w:val="24"/>
        </w:rPr>
        <w:t>децентрализация с применением индивидуальных котлов на газовом топливе (по мере газификации муниципального образования).</w:t>
      </w:r>
    </w:p>
    <w:p w:rsidR="000F6C0C" w:rsidRPr="00AF30F4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0F4">
        <w:rPr>
          <w:rFonts w:ascii="Times New Roman" w:hAnsi="Times New Roman"/>
          <w:sz w:val="24"/>
          <w:szCs w:val="24"/>
        </w:rPr>
        <w:t>Предложения по новому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(использование существующих резервов)</w:t>
      </w:r>
      <w:r>
        <w:rPr>
          <w:rFonts w:ascii="Times New Roman" w:hAnsi="Times New Roman"/>
          <w:sz w:val="24"/>
          <w:szCs w:val="24"/>
        </w:rPr>
        <w:t>.</w:t>
      </w:r>
    </w:p>
    <w:p w:rsidR="000F6C0C" w:rsidRPr="00AF30F4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0F4">
        <w:rPr>
          <w:rFonts w:ascii="Times New Roman" w:hAnsi="Times New Roman"/>
          <w:sz w:val="24"/>
          <w:szCs w:val="24"/>
        </w:rPr>
        <w:t>Предложения по новому строительству тепловых сетей для обеспечения перспективных приростов тепловой нагрузки во вновь осваиваемых районах поселения, городского округа под жилищную, комплексную или производственную застройку</w:t>
      </w:r>
      <w:r>
        <w:rPr>
          <w:rFonts w:ascii="Times New Roman" w:hAnsi="Times New Roman"/>
          <w:sz w:val="24"/>
          <w:szCs w:val="24"/>
        </w:rPr>
        <w:t>.</w:t>
      </w:r>
    </w:p>
    <w:p w:rsidR="000F6C0C" w:rsidRPr="00AF30F4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0F4">
        <w:rPr>
          <w:rFonts w:ascii="Times New Roman" w:hAnsi="Times New Roman"/>
          <w:sz w:val="24"/>
          <w:szCs w:val="24"/>
        </w:rPr>
        <w:t>Предложения по новому строительству и реконструкции тепловых сетей, обеспечивающих перераспределение тепловой нагрузки</w:t>
      </w:r>
      <w:r>
        <w:rPr>
          <w:rFonts w:ascii="Times New Roman" w:hAnsi="Times New Roman"/>
          <w:sz w:val="24"/>
          <w:szCs w:val="24"/>
        </w:rPr>
        <w:t>,</w:t>
      </w:r>
      <w:r w:rsidRPr="00AF30F4">
        <w:rPr>
          <w:rFonts w:ascii="Times New Roman" w:hAnsi="Times New Roman"/>
          <w:sz w:val="24"/>
          <w:szCs w:val="24"/>
        </w:rPr>
        <w:t xml:space="preserve"> из зон с дефицитом располагаемой тепловой мощности источников тепловой энергии в зоны с резервом отсутствуют.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30F4">
        <w:rPr>
          <w:rFonts w:ascii="Times New Roman" w:hAnsi="Times New Roman"/>
          <w:sz w:val="24"/>
          <w:szCs w:val="24"/>
        </w:rPr>
        <w:t>Предложения по новому строительству и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</w:r>
    </w:p>
    <w:p w:rsidR="000F6C0C" w:rsidRPr="00F971D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1DA">
        <w:rPr>
          <w:rFonts w:ascii="Times New Roman" w:hAnsi="Times New Roman"/>
          <w:sz w:val="24"/>
          <w:szCs w:val="24"/>
        </w:rPr>
        <w:t>Предложения по строительству и реконструкции тепловых сетей и сооружений на них разрабатываются в соответствии с подпунктом «д» пункта 4, пунктом 11 и пунктом 43 Требований к схемам теплоснабжения.</w:t>
      </w:r>
    </w:p>
    <w:p w:rsidR="000F6C0C" w:rsidRPr="00F971D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1DA">
        <w:rPr>
          <w:rFonts w:ascii="Times New Roman" w:hAnsi="Times New Roman"/>
          <w:sz w:val="24"/>
          <w:szCs w:val="24"/>
        </w:rPr>
        <w:t>В результате разработки в соответствии с пунктом 10 Требований к схеме теплоснабжения должны быть решены следующие задачи:</w:t>
      </w:r>
    </w:p>
    <w:p w:rsidR="000F6C0C" w:rsidRPr="00F971D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1DA">
        <w:rPr>
          <w:rFonts w:ascii="Times New Roman" w:hAnsi="Times New Roman"/>
          <w:sz w:val="24"/>
          <w:szCs w:val="24"/>
        </w:rPr>
        <w:t>– обоснование предложений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жилищную, комплексную или производственную застройку;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1DA">
        <w:rPr>
          <w:rFonts w:ascii="Times New Roman" w:hAnsi="Times New Roman"/>
          <w:sz w:val="24"/>
          <w:szCs w:val="24"/>
        </w:rPr>
        <w:t>– обоснование предложений по новому строительству или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или ликвидации котельных;</w:t>
      </w:r>
    </w:p>
    <w:p w:rsidR="000F6C0C" w:rsidRPr="00F971D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1DA">
        <w:rPr>
          <w:rFonts w:ascii="Times New Roman" w:hAnsi="Times New Roman"/>
          <w:sz w:val="24"/>
          <w:szCs w:val="24"/>
        </w:rPr>
        <w:lastRenderedPageBreak/>
        <w:t>– обоснование предложений по новому строительству тепловых сетей для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71DA">
        <w:rPr>
          <w:rFonts w:ascii="Times New Roman" w:hAnsi="Times New Roman"/>
          <w:sz w:val="24"/>
          <w:szCs w:val="24"/>
        </w:rPr>
        <w:t>обеспечения нормативной надежности теплоснабжения;</w:t>
      </w:r>
    </w:p>
    <w:p w:rsidR="000F6C0C" w:rsidRPr="00F971D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1DA">
        <w:rPr>
          <w:rFonts w:ascii="Times New Roman" w:hAnsi="Times New Roman"/>
          <w:sz w:val="24"/>
          <w:szCs w:val="24"/>
        </w:rPr>
        <w:t>– обоснование предложений по реконструкции тепловых сетей с увеличением диаметра трубопроводов для обеспечения перспективных приростов тепловой нагрузки;</w:t>
      </w:r>
    </w:p>
    <w:p w:rsidR="000F6C0C" w:rsidRPr="00F971D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1DA">
        <w:rPr>
          <w:rFonts w:ascii="Times New Roman" w:hAnsi="Times New Roman"/>
          <w:sz w:val="24"/>
          <w:szCs w:val="24"/>
        </w:rPr>
        <w:t>– обоснование предложений по реконструкции тепловых сетей, подлежащих замене в связи с исчерпанием эксплуатационного ресурса;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1DA">
        <w:rPr>
          <w:rFonts w:ascii="Times New Roman" w:hAnsi="Times New Roman"/>
          <w:sz w:val="24"/>
          <w:szCs w:val="24"/>
        </w:rPr>
        <w:t>– обоснование предложений по новому строительству и реконструкции насосных станций.</w:t>
      </w:r>
    </w:p>
    <w:p w:rsidR="000F6C0C" w:rsidRPr="00F971DA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группы мероприятий № 1</w:t>
      </w:r>
      <w:r w:rsidRPr="00F971DA">
        <w:rPr>
          <w:rFonts w:ascii="Times New Roman" w:hAnsi="Times New Roman"/>
          <w:sz w:val="24"/>
          <w:szCs w:val="24"/>
        </w:rPr>
        <w:t xml:space="preserve"> «Реконструкция тепловых сетей, подлежащих замене в связи с исчерпанием эксплуатационного ресурса».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71DA">
        <w:rPr>
          <w:rFonts w:ascii="Times New Roman" w:hAnsi="Times New Roman"/>
          <w:sz w:val="24"/>
          <w:szCs w:val="24"/>
        </w:rPr>
        <w:t xml:space="preserve">Мероприятия </w:t>
      </w:r>
      <w:r>
        <w:rPr>
          <w:rFonts w:ascii="Times New Roman" w:hAnsi="Times New Roman"/>
          <w:sz w:val="24"/>
          <w:szCs w:val="24"/>
        </w:rPr>
        <w:t>могут</w:t>
      </w:r>
      <w:r w:rsidRPr="00F971DA">
        <w:rPr>
          <w:rFonts w:ascii="Times New Roman" w:hAnsi="Times New Roman"/>
          <w:sz w:val="24"/>
          <w:szCs w:val="24"/>
        </w:rPr>
        <w:t xml:space="preserve"> быть реализованы в течение 201</w:t>
      </w:r>
      <w:r>
        <w:rPr>
          <w:rFonts w:ascii="Times New Roman" w:hAnsi="Times New Roman"/>
          <w:sz w:val="24"/>
          <w:szCs w:val="24"/>
        </w:rPr>
        <w:t>5</w:t>
      </w:r>
      <w:r w:rsidRPr="00F971DA">
        <w:rPr>
          <w:rFonts w:ascii="Times New Roman" w:hAnsi="Times New Roman"/>
          <w:sz w:val="24"/>
          <w:szCs w:val="24"/>
        </w:rPr>
        <w:t>-2030 гг. Их завершение позволит обеспечить теплоснабжение потребителей с нормативной надежностью. Косвенные эффекты – сокращение потерь теплоносителя и тепловой энергии, сокращение затрат электроэнергии на передачу тепловой энергии.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7866">
        <w:rPr>
          <w:rFonts w:ascii="Times New Roman" w:hAnsi="Times New Roman"/>
          <w:sz w:val="24"/>
          <w:szCs w:val="24"/>
        </w:rPr>
        <w:t>Реализация мероприятий, входящих в состав групп</w:t>
      </w:r>
      <w:r>
        <w:rPr>
          <w:rFonts w:ascii="Times New Roman" w:hAnsi="Times New Roman"/>
          <w:sz w:val="24"/>
          <w:szCs w:val="24"/>
        </w:rPr>
        <w:t>ы</w:t>
      </w:r>
      <w:r w:rsidRPr="00927866">
        <w:rPr>
          <w:rFonts w:ascii="Times New Roman" w:hAnsi="Times New Roman"/>
          <w:sz w:val="24"/>
          <w:szCs w:val="24"/>
        </w:rPr>
        <w:t xml:space="preserve"> 1 направлена на обеспечение присоединения новых потребителей к существующим и строящимся тепловым сетям с обеспечением устойчивого гидравлического режима передачи тепловой энергии от источников до потребителей. Дополнительным эффектом является сокращение потерь тепловой энергии с утечками теплоносителя и потерь тепловой энергии через изоляционные конструкции тепло</w:t>
      </w:r>
      <w:r>
        <w:rPr>
          <w:rFonts w:ascii="Times New Roman" w:hAnsi="Times New Roman"/>
          <w:sz w:val="24"/>
          <w:szCs w:val="24"/>
        </w:rPr>
        <w:t xml:space="preserve">вых </w:t>
      </w:r>
      <w:r w:rsidRPr="00927866">
        <w:rPr>
          <w:rFonts w:ascii="Times New Roman" w:hAnsi="Times New Roman"/>
          <w:sz w:val="24"/>
          <w:szCs w:val="24"/>
        </w:rPr>
        <w:t>магистралей.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04CB">
        <w:rPr>
          <w:rFonts w:ascii="Times New Roman" w:hAnsi="Times New Roman"/>
          <w:sz w:val="24"/>
          <w:szCs w:val="24"/>
        </w:rPr>
        <w:t>Состав группы мероприятий № 2 «Реконструкция тепловых сетей с увеличением диаметра трубопроводов для обеспечения перспективных приростов тепловой нагрузки»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71E4">
        <w:rPr>
          <w:rFonts w:ascii="Times New Roman" w:hAnsi="Times New Roman"/>
          <w:sz w:val="24"/>
          <w:szCs w:val="24"/>
        </w:rPr>
        <w:t>Состав группы мероприятий № 3 «Реконструкция тепловых сетей, подлежащих замене в связи с исчерпан</w:t>
      </w:r>
      <w:r>
        <w:rPr>
          <w:rFonts w:ascii="Times New Roman" w:hAnsi="Times New Roman"/>
          <w:sz w:val="24"/>
          <w:szCs w:val="24"/>
        </w:rPr>
        <w:t xml:space="preserve">ием эксплуатационного ресурса». </w:t>
      </w:r>
      <w:r w:rsidRPr="003771E4">
        <w:rPr>
          <w:rFonts w:ascii="Times New Roman" w:hAnsi="Times New Roman"/>
          <w:sz w:val="24"/>
          <w:szCs w:val="24"/>
        </w:rPr>
        <w:t xml:space="preserve">В связи с отсутствием исходных данных о количестве повреждений и годах ввода в эксплуатацию по участкам тепловых сетей </w:t>
      </w:r>
      <w:r>
        <w:rPr>
          <w:rFonts w:ascii="Times New Roman" w:hAnsi="Times New Roman"/>
          <w:sz w:val="24"/>
          <w:szCs w:val="24"/>
        </w:rPr>
        <w:t>ОАО «Донэнерго» - Тепловые сети</w:t>
      </w:r>
      <w:r w:rsidRPr="003771E4">
        <w:rPr>
          <w:rFonts w:ascii="Times New Roman" w:hAnsi="Times New Roman"/>
          <w:sz w:val="24"/>
          <w:szCs w:val="24"/>
        </w:rPr>
        <w:t xml:space="preserve">, расчет надежности не </w:t>
      </w:r>
      <w:r>
        <w:rPr>
          <w:rFonts w:ascii="Times New Roman" w:hAnsi="Times New Roman"/>
          <w:sz w:val="24"/>
          <w:szCs w:val="24"/>
        </w:rPr>
        <w:t>предусмотрен</w:t>
      </w:r>
      <w:r w:rsidRPr="003771E4">
        <w:rPr>
          <w:rFonts w:ascii="Times New Roman" w:hAnsi="Times New Roman"/>
          <w:sz w:val="24"/>
          <w:szCs w:val="24"/>
        </w:rPr>
        <w:t>.</w:t>
      </w:r>
      <w:r w:rsidRPr="00C33367">
        <w:t xml:space="preserve"> </w:t>
      </w:r>
      <w:r w:rsidRPr="00C33367">
        <w:rPr>
          <w:rFonts w:ascii="Times New Roman" w:hAnsi="Times New Roman"/>
          <w:sz w:val="24"/>
          <w:szCs w:val="24"/>
        </w:rPr>
        <w:t>Их реализация позволит обеспечить присоединение к магистральным тепловым сетям всех новых потребителей, планирующихся к строительству в зоне действия энерг</w:t>
      </w:r>
      <w:r>
        <w:rPr>
          <w:rFonts w:ascii="Times New Roman" w:hAnsi="Times New Roman"/>
          <w:sz w:val="24"/>
          <w:szCs w:val="24"/>
        </w:rPr>
        <w:t xml:space="preserve">етических </w:t>
      </w:r>
      <w:r w:rsidRPr="00C33367">
        <w:rPr>
          <w:rFonts w:ascii="Times New Roman" w:hAnsi="Times New Roman"/>
          <w:sz w:val="24"/>
          <w:szCs w:val="24"/>
        </w:rPr>
        <w:t xml:space="preserve">источников </w:t>
      </w:r>
      <w:r>
        <w:rPr>
          <w:rFonts w:ascii="Times New Roman" w:hAnsi="Times New Roman"/>
          <w:sz w:val="24"/>
          <w:szCs w:val="24"/>
        </w:rPr>
        <w:t>поселения</w:t>
      </w:r>
      <w:r w:rsidRPr="00C33367">
        <w:rPr>
          <w:rFonts w:ascii="Times New Roman" w:hAnsi="Times New Roman"/>
          <w:sz w:val="24"/>
          <w:szCs w:val="24"/>
        </w:rPr>
        <w:t>, вплоть до 2030 года.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324">
        <w:rPr>
          <w:rFonts w:ascii="Times New Roman" w:hAnsi="Times New Roman"/>
          <w:b/>
          <w:sz w:val="24"/>
          <w:szCs w:val="24"/>
        </w:rPr>
        <w:t xml:space="preserve">6.2. Предложения по реконструкции и новому строительству тепловых сетей для обеспечения перспективных приростов тепловой нагрузки в существующих, вновь осваиваемых </w:t>
      </w:r>
      <w:r>
        <w:rPr>
          <w:rFonts w:ascii="Times New Roman" w:hAnsi="Times New Roman"/>
          <w:b/>
          <w:sz w:val="24"/>
          <w:szCs w:val="24"/>
        </w:rPr>
        <w:t xml:space="preserve">населенных пунктов сельского поселения </w:t>
      </w:r>
      <w:r w:rsidRPr="003B5324">
        <w:rPr>
          <w:rFonts w:ascii="Times New Roman" w:hAnsi="Times New Roman"/>
          <w:b/>
          <w:sz w:val="24"/>
          <w:szCs w:val="24"/>
        </w:rPr>
        <w:t>и перевода на закрытую схему присоединения ГВС</w:t>
      </w:r>
    </w:p>
    <w:p w:rsidR="000F6C0C" w:rsidRPr="008E7143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143">
        <w:rPr>
          <w:rFonts w:ascii="Times New Roman" w:hAnsi="Times New Roman"/>
          <w:sz w:val="24"/>
          <w:szCs w:val="24"/>
        </w:rPr>
        <w:lastRenderedPageBreak/>
        <w:t>Предложения по строительству тепловых</w:t>
      </w:r>
      <w:r>
        <w:rPr>
          <w:rFonts w:ascii="Times New Roman" w:hAnsi="Times New Roman"/>
          <w:sz w:val="24"/>
          <w:szCs w:val="24"/>
        </w:rPr>
        <w:t xml:space="preserve"> сетей для обеспечения норматив</w:t>
      </w:r>
      <w:r w:rsidRPr="008E7143">
        <w:rPr>
          <w:rFonts w:ascii="Times New Roman" w:hAnsi="Times New Roman"/>
          <w:sz w:val="24"/>
          <w:szCs w:val="24"/>
        </w:rPr>
        <w:t>ной</w:t>
      </w:r>
    </w:p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7143">
        <w:rPr>
          <w:rFonts w:ascii="Times New Roman" w:hAnsi="Times New Roman"/>
          <w:sz w:val="24"/>
          <w:szCs w:val="24"/>
        </w:rPr>
        <w:t>надежности теплоснабжения потребителей разработаны для каждого крупного (тепловой мощностью 20 Гкал/ч и более) исто</w:t>
      </w:r>
      <w:r>
        <w:rPr>
          <w:rFonts w:ascii="Times New Roman" w:hAnsi="Times New Roman"/>
          <w:sz w:val="24"/>
          <w:szCs w:val="24"/>
        </w:rPr>
        <w:t>чника. При этом указывается воз</w:t>
      </w:r>
      <w:r w:rsidRPr="008E7143">
        <w:rPr>
          <w:rFonts w:ascii="Times New Roman" w:hAnsi="Times New Roman"/>
          <w:sz w:val="24"/>
          <w:szCs w:val="24"/>
        </w:rPr>
        <w:t>можность использования существующих кольцевых и резервных связей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E7143">
        <w:rPr>
          <w:rFonts w:ascii="Times New Roman" w:hAnsi="Times New Roman"/>
          <w:sz w:val="24"/>
          <w:szCs w:val="24"/>
        </w:rPr>
        <w:t xml:space="preserve">а также запорно-регулирующей арматуры для обеспечения теплоснабжения потребителей при возникновении отказов на нерезервированных участках </w:t>
      </w:r>
      <w:r>
        <w:rPr>
          <w:rFonts w:ascii="Times New Roman" w:hAnsi="Times New Roman"/>
          <w:sz w:val="24"/>
          <w:szCs w:val="24"/>
        </w:rPr>
        <w:t xml:space="preserve">тепловых сетей этого источника. </w:t>
      </w:r>
    </w:p>
    <w:p w:rsidR="000F6C0C" w:rsidRPr="000337F5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7F5">
        <w:rPr>
          <w:rFonts w:ascii="Times New Roman" w:hAnsi="Times New Roman"/>
          <w:sz w:val="24"/>
          <w:szCs w:val="24"/>
        </w:rPr>
        <w:t xml:space="preserve">По результатам анализа </w:t>
      </w:r>
      <w:r>
        <w:rPr>
          <w:rFonts w:ascii="Times New Roman" w:hAnsi="Times New Roman"/>
          <w:sz w:val="24"/>
          <w:szCs w:val="24"/>
        </w:rPr>
        <w:t>деятельности теплоснабжающей</w:t>
      </w:r>
      <w:r w:rsidRPr="000337F5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и на территории</w:t>
      </w:r>
      <w:r w:rsidRPr="00033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0337F5">
        <w:rPr>
          <w:rFonts w:ascii="Times New Roman" w:hAnsi="Times New Roman"/>
          <w:sz w:val="24"/>
          <w:szCs w:val="24"/>
        </w:rPr>
        <w:t xml:space="preserve"> следует, что наиболе</w:t>
      </w:r>
      <w:r>
        <w:rPr>
          <w:rFonts w:ascii="Times New Roman" w:hAnsi="Times New Roman"/>
          <w:sz w:val="24"/>
          <w:szCs w:val="24"/>
        </w:rPr>
        <w:t>е актуальной проблемой организа</w:t>
      </w:r>
      <w:r w:rsidRPr="000337F5">
        <w:rPr>
          <w:rFonts w:ascii="Times New Roman" w:hAnsi="Times New Roman"/>
          <w:sz w:val="24"/>
          <w:szCs w:val="24"/>
        </w:rPr>
        <w:t>ции эксплуатации тепловых сетей является п</w:t>
      </w:r>
      <w:r>
        <w:rPr>
          <w:rFonts w:ascii="Times New Roman" w:hAnsi="Times New Roman"/>
          <w:sz w:val="24"/>
          <w:szCs w:val="24"/>
        </w:rPr>
        <w:t>роблема замены участков, вырабо</w:t>
      </w:r>
      <w:r w:rsidRPr="000337F5">
        <w:rPr>
          <w:rFonts w:ascii="Times New Roman" w:hAnsi="Times New Roman"/>
          <w:sz w:val="24"/>
          <w:szCs w:val="24"/>
        </w:rPr>
        <w:t xml:space="preserve">тавших свой ресурс. 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37F5">
        <w:rPr>
          <w:rFonts w:ascii="Times New Roman" w:hAnsi="Times New Roman"/>
          <w:sz w:val="24"/>
          <w:szCs w:val="24"/>
        </w:rPr>
        <w:t xml:space="preserve">С целью снижения доли сетей, выработавших ресурс, необходимо в масштабах города планомерно перекладывать не менее </w:t>
      </w:r>
      <w:r>
        <w:rPr>
          <w:rFonts w:ascii="Times New Roman" w:hAnsi="Times New Roman"/>
          <w:sz w:val="24"/>
          <w:szCs w:val="24"/>
        </w:rPr>
        <w:t>0,</w:t>
      </w:r>
      <w:r w:rsidRPr="000337F5">
        <w:rPr>
          <w:rFonts w:ascii="Times New Roman" w:hAnsi="Times New Roman"/>
          <w:sz w:val="24"/>
          <w:szCs w:val="24"/>
        </w:rPr>
        <w:t>3 км (</w:t>
      </w:r>
      <w:r>
        <w:rPr>
          <w:rFonts w:ascii="Times New Roman" w:hAnsi="Times New Roman"/>
          <w:sz w:val="24"/>
          <w:szCs w:val="24"/>
        </w:rPr>
        <w:t>4</w:t>
      </w:r>
      <w:r w:rsidRPr="000337F5">
        <w:rPr>
          <w:rFonts w:ascii="Times New Roman" w:hAnsi="Times New Roman"/>
          <w:sz w:val="24"/>
          <w:szCs w:val="24"/>
        </w:rPr>
        <w:t xml:space="preserve">,5-5,0% от общей протяженности) теплопроводов в год. </w:t>
      </w:r>
    </w:p>
    <w:p w:rsidR="000F6C0C" w:rsidRPr="00913547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547">
        <w:rPr>
          <w:rFonts w:ascii="Times New Roman" w:hAnsi="Times New Roman"/>
          <w:sz w:val="24"/>
          <w:szCs w:val="24"/>
        </w:rPr>
        <w:t>Для сокращения объема изношенных сетей, определения требуемых для этих целей финансовых ресурсов и эффекта о</w:t>
      </w:r>
      <w:r>
        <w:rPr>
          <w:rFonts w:ascii="Times New Roman" w:hAnsi="Times New Roman"/>
          <w:sz w:val="24"/>
          <w:szCs w:val="24"/>
        </w:rPr>
        <w:t>т снижения тепловых потерь и со</w:t>
      </w:r>
      <w:r w:rsidRPr="00913547">
        <w:rPr>
          <w:rFonts w:ascii="Times New Roman" w:hAnsi="Times New Roman"/>
          <w:sz w:val="24"/>
          <w:szCs w:val="24"/>
        </w:rPr>
        <w:t>кращения числа отказов рассмотрено четыре сценария перекладки сетей:</w:t>
      </w:r>
    </w:p>
    <w:p w:rsidR="000F6C0C" w:rsidRPr="00913547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547">
        <w:rPr>
          <w:rFonts w:ascii="Times New Roman" w:hAnsi="Times New Roman"/>
          <w:sz w:val="24"/>
          <w:szCs w:val="24"/>
        </w:rPr>
        <w:t>1. (радикальный), предполагающий сведение к нулю доли ветхих сетей на конец расчетного периода (2030 г.);</w:t>
      </w:r>
    </w:p>
    <w:p w:rsidR="000F6C0C" w:rsidRPr="00913547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547">
        <w:rPr>
          <w:rFonts w:ascii="Times New Roman" w:hAnsi="Times New Roman"/>
          <w:sz w:val="24"/>
          <w:szCs w:val="24"/>
        </w:rPr>
        <w:t>2. (концептуальный), заложенный в Концепции схемы теплоснабжения и обеспечивающий четырехкратное снижение доли ветхих сетей;</w:t>
      </w:r>
    </w:p>
    <w:p w:rsidR="000F6C0C" w:rsidRPr="00913547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547">
        <w:rPr>
          <w:rFonts w:ascii="Times New Roman" w:hAnsi="Times New Roman"/>
          <w:sz w:val="24"/>
          <w:szCs w:val="24"/>
        </w:rPr>
        <w:t>3. (программный), при котором принято ежегодное сокращение доли ветхих сетей в соответствии с целевыми показателями и индикаторами</w:t>
      </w:r>
      <w:r>
        <w:rPr>
          <w:rFonts w:ascii="Times New Roman" w:hAnsi="Times New Roman"/>
          <w:sz w:val="24"/>
          <w:szCs w:val="24"/>
        </w:rPr>
        <w:t xml:space="preserve"> производственной и инвестиционной программы</w:t>
      </w:r>
      <w:r w:rsidRPr="00913547">
        <w:rPr>
          <w:rFonts w:ascii="Times New Roman" w:hAnsi="Times New Roman"/>
          <w:sz w:val="24"/>
          <w:szCs w:val="24"/>
        </w:rPr>
        <w:t>;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3547">
        <w:rPr>
          <w:rFonts w:ascii="Times New Roman" w:hAnsi="Times New Roman"/>
          <w:sz w:val="24"/>
          <w:szCs w:val="24"/>
        </w:rPr>
        <w:t xml:space="preserve">4. (консервативный), обеспечивающий </w:t>
      </w:r>
      <w:r>
        <w:rPr>
          <w:rFonts w:ascii="Times New Roman" w:hAnsi="Times New Roman"/>
          <w:sz w:val="24"/>
          <w:szCs w:val="24"/>
        </w:rPr>
        <w:t>сохранение сложившейся к настоя</w:t>
      </w:r>
      <w:r w:rsidRPr="00913547">
        <w:rPr>
          <w:rFonts w:ascii="Times New Roman" w:hAnsi="Times New Roman"/>
          <w:sz w:val="24"/>
          <w:szCs w:val="24"/>
        </w:rPr>
        <w:t xml:space="preserve">щему времени доли ветхих сетей при минимальных объемах перекладок. </w:t>
      </w:r>
    </w:p>
    <w:p w:rsidR="000F6C0C" w:rsidRDefault="000F6C0C" w:rsidP="000F6C0C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17</w:t>
      </w:r>
    </w:p>
    <w:tbl>
      <w:tblPr>
        <w:tblW w:w="10454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844"/>
        <w:gridCol w:w="1275"/>
        <w:gridCol w:w="1218"/>
        <w:gridCol w:w="1276"/>
        <w:gridCol w:w="1559"/>
        <w:gridCol w:w="1417"/>
        <w:gridCol w:w="1440"/>
      </w:tblGrid>
      <w:tr w:rsidR="000F6C0C" w:rsidRPr="00802083" w:rsidTr="00C71AC1">
        <w:trPr>
          <w:trHeight w:val="37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C0C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№№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6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Всего, по годам</w:t>
            </w:r>
          </w:p>
        </w:tc>
      </w:tr>
      <w:tr w:rsidR="000F6C0C" w:rsidRPr="00802083" w:rsidTr="00C71AC1">
        <w:trPr>
          <w:trHeight w:val="37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Default="000F6C0C" w:rsidP="00C71AC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Pr="00802083">
              <w:rPr>
                <w:rFonts w:ascii="Times New Roman" w:hAnsi="Times New Roman"/>
                <w:sz w:val="16"/>
                <w:szCs w:val="16"/>
              </w:rPr>
              <w:t xml:space="preserve"> –20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</w:tr>
      <w:tr w:rsidR="000F6C0C" w:rsidRPr="00802083" w:rsidTr="00C71AC1">
        <w:trPr>
          <w:trHeight w:val="43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Реконструкция тепловой изоляции трубопровода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1690,000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563,3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563,3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563,3</w:t>
            </w:r>
          </w:p>
        </w:tc>
      </w:tr>
      <w:tr w:rsidR="000F6C0C" w:rsidRPr="00802083" w:rsidTr="00C71AC1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Замена изношенных участков теплотрассы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11700,000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2925,0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2925,0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802083">
              <w:rPr>
                <w:rFonts w:ascii="Times New Roman" w:hAnsi="Times New Roman"/>
                <w:sz w:val="16"/>
                <w:szCs w:val="16"/>
              </w:rPr>
              <w:t>5850,0</w:t>
            </w:r>
          </w:p>
        </w:tc>
      </w:tr>
      <w:tr w:rsidR="000F6C0C" w:rsidRPr="00802083" w:rsidTr="00C71AC1"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13390,000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3488,3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3488,3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802083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3488,3</w:t>
            </w:r>
          </w:p>
        </w:tc>
      </w:tr>
    </w:tbl>
    <w:p w:rsidR="000F6C0C" w:rsidRDefault="000F6C0C" w:rsidP="000F6C0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5453">
        <w:rPr>
          <w:rFonts w:ascii="Times New Roman" w:hAnsi="Times New Roman"/>
          <w:b/>
          <w:sz w:val="24"/>
          <w:szCs w:val="24"/>
        </w:rPr>
        <w:lastRenderedPageBreak/>
        <w:t>6.3. Предложения по строительству тепловых сетей и сооружений на них для повышения эффективности функционирования системы теплоснабжения за счет ликвидации котельных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5453">
        <w:rPr>
          <w:rFonts w:ascii="Times New Roman" w:hAnsi="Times New Roman"/>
          <w:sz w:val="24"/>
          <w:szCs w:val="24"/>
        </w:rPr>
        <w:t xml:space="preserve">Так как </w:t>
      </w:r>
      <w:r>
        <w:rPr>
          <w:rFonts w:ascii="Times New Roman" w:hAnsi="Times New Roman"/>
          <w:sz w:val="24"/>
          <w:szCs w:val="24"/>
        </w:rPr>
        <w:t xml:space="preserve">информация о ликвидации котельных </w:t>
      </w:r>
      <w:r w:rsidRPr="00185453">
        <w:rPr>
          <w:rFonts w:ascii="Times New Roman" w:hAnsi="Times New Roman"/>
          <w:sz w:val="24"/>
          <w:szCs w:val="24"/>
        </w:rPr>
        <w:t xml:space="preserve">на территории населенных пунктов </w:t>
      </w:r>
      <w:r>
        <w:rPr>
          <w:rFonts w:ascii="Times New Roman" w:hAnsi="Times New Roman"/>
          <w:sz w:val="24"/>
          <w:szCs w:val="24"/>
        </w:rPr>
        <w:t>Гигантовского</w:t>
      </w:r>
      <w:r w:rsidRPr="00185453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отсутствует</w:t>
      </w:r>
      <w:r w:rsidRPr="00185453">
        <w:rPr>
          <w:rFonts w:ascii="Times New Roman" w:hAnsi="Times New Roman"/>
          <w:sz w:val="24"/>
          <w:szCs w:val="24"/>
        </w:rPr>
        <w:t>, данный раздел не заполняется.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6.4. Предложения по</w:t>
      </w:r>
      <w:r w:rsidRPr="007B07D6">
        <w:rPr>
          <w:rFonts w:ascii="Times New Roman" w:hAnsi="Times New Roman"/>
          <w:b/>
          <w:sz w:val="24"/>
          <w:szCs w:val="24"/>
        </w:rPr>
        <w:t xml:space="preserve"> строительству, реконструкции тепловых сете</w:t>
      </w:r>
      <w:r>
        <w:rPr>
          <w:rFonts w:ascii="Times New Roman" w:hAnsi="Times New Roman"/>
          <w:b/>
          <w:sz w:val="24"/>
          <w:szCs w:val="24"/>
        </w:rPr>
        <w:t>й и сооружений на них с сохране</w:t>
      </w:r>
      <w:r w:rsidRPr="007B07D6">
        <w:rPr>
          <w:rFonts w:ascii="Times New Roman" w:hAnsi="Times New Roman"/>
          <w:b/>
          <w:sz w:val="24"/>
          <w:szCs w:val="24"/>
        </w:rPr>
        <w:t>нием существующего диаметра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как информация о строительстве, реконструкции тепловых сетей и сооружений на них с сохранением существующего диаметра отсутствует, </w:t>
      </w:r>
      <w:r w:rsidRPr="007B07D6">
        <w:rPr>
          <w:rFonts w:ascii="Times New Roman" w:hAnsi="Times New Roman"/>
          <w:sz w:val="24"/>
          <w:szCs w:val="24"/>
        </w:rPr>
        <w:t>данный раздел не заполняется.</w:t>
      </w:r>
    </w:p>
    <w:p w:rsidR="000F6C0C" w:rsidRPr="00052E48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E48">
        <w:rPr>
          <w:rFonts w:ascii="Times New Roman" w:hAnsi="Times New Roman"/>
          <w:sz w:val="24"/>
          <w:szCs w:val="24"/>
        </w:rPr>
        <w:t>Предложения по новому строительству тепловых сетей для обеспечения перспективных приростов тепловой нагрузки во вновь</w:t>
      </w:r>
      <w:r>
        <w:rPr>
          <w:rFonts w:ascii="Times New Roman" w:hAnsi="Times New Roman"/>
          <w:sz w:val="24"/>
          <w:szCs w:val="24"/>
        </w:rPr>
        <w:t xml:space="preserve"> осваиваемых районах поселения </w:t>
      </w:r>
      <w:r w:rsidRPr="00052E48">
        <w:rPr>
          <w:rFonts w:ascii="Times New Roman" w:hAnsi="Times New Roman"/>
          <w:sz w:val="24"/>
          <w:szCs w:val="24"/>
        </w:rPr>
        <w:t>под жилищную, комплексную или производственную застройку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F6C0C" w:rsidRPr="00052E48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E48">
        <w:rPr>
          <w:rFonts w:ascii="Times New Roman" w:hAnsi="Times New Roman"/>
          <w:sz w:val="24"/>
          <w:szCs w:val="24"/>
        </w:rPr>
        <w:t>Предложения по новому строительству и реконструкции тепловых сетей, обеспечивающих перераспределение тепловой нагрузки</w:t>
      </w:r>
      <w:r>
        <w:rPr>
          <w:rFonts w:ascii="Times New Roman" w:hAnsi="Times New Roman"/>
          <w:sz w:val="24"/>
          <w:szCs w:val="24"/>
        </w:rPr>
        <w:t>,</w:t>
      </w:r>
      <w:r w:rsidRPr="00052E48">
        <w:rPr>
          <w:rFonts w:ascii="Times New Roman" w:hAnsi="Times New Roman"/>
          <w:sz w:val="24"/>
          <w:szCs w:val="24"/>
        </w:rPr>
        <w:t xml:space="preserve"> из зон с дефицитом располагаемой тепловой мощности источников тепловой энергии в зоны с резервом отсутствуют.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2E48">
        <w:rPr>
          <w:rFonts w:ascii="Times New Roman" w:hAnsi="Times New Roman"/>
          <w:sz w:val="24"/>
          <w:szCs w:val="24"/>
        </w:rPr>
        <w:t>Предложения по новому строительству и реконструкции тепловых сетей, обеспечивающие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</w:t>
      </w:r>
      <w:r>
        <w:rPr>
          <w:rFonts w:ascii="Times New Roman" w:hAnsi="Times New Roman"/>
          <w:sz w:val="24"/>
          <w:szCs w:val="24"/>
        </w:rPr>
        <w:t>еплоснабжения.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7D6">
        <w:rPr>
          <w:rFonts w:ascii="Times New Roman" w:hAnsi="Times New Roman"/>
          <w:b/>
          <w:sz w:val="24"/>
          <w:szCs w:val="24"/>
        </w:rPr>
        <w:t>6.5. Предложения по существующим «пережимным» участкам тепло</w:t>
      </w:r>
      <w:r>
        <w:rPr>
          <w:rFonts w:ascii="Times New Roman" w:hAnsi="Times New Roman"/>
          <w:b/>
          <w:sz w:val="24"/>
          <w:szCs w:val="24"/>
        </w:rPr>
        <w:t>вых сетей, рекомендованным к ре</w:t>
      </w:r>
      <w:r w:rsidRPr="007B07D6">
        <w:rPr>
          <w:rFonts w:ascii="Times New Roman" w:hAnsi="Times New Roman"/>
          <w:b/>
          <w:sz w:val="24"/>
          <w:szCs w:val="24"/>
        </w:rPr>
        <w:t>конструкции с увеличением диаметра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7D6">
        <w:rPr>
          <w:rFonts w:ascii="Times New Roman" w:hAnsi="Times New Roman"/>
          <w:sz w:val="24"/>
          <w:szCs w:val="24"/>
        </w:rPr>
        <w:t xml:space="preserve">Так как </w:t>
      </w:r>
      <w:r>
        <w:rPr>
          <w:rFonts w:ascii="Times New Roman" w:hAnsi="Times New Roman"/>
          <w:sz w:val="24"/>
          <w:szCs w:val="24"/>
        </w:rPr>
        <w:t>информация по существующим «пережимным» участкам тепловых сетей, рекомендованным к реконструкции с увеличением диаметра,</w:t>
      </w:r>
      <w:r w:rsidRPr="007B07D6">
        <w:rPr>
          <w:rFonts w:ascii="Times New Roman" w:hAnsi="Times New Roman"/>
          <w:sz w:val="24"/>
          <w:szCs w:val="24"/>
        </w:rPr>
        <w:t xml:space="preserve"> на территории населенных пунктов </w:t>
      </w:r>
      <w:r>
        <w:rPr>
          <w:rFonts w:ascii="Times New Roman" w:hAnsi="Times New Roman"/>
          <w:sz w:val="24"/>
          <w:szCs w:val="24"/>
        </w:rPr>
        <w:t>Гигантовского</w:t>
      </w:r>
      <w:r w:rsidRPr="007B07D6">
        <w:rPr>
          <w:rFonts w:ascii="Times New Roman" w:hAnsi="Times New Roman"/>
          <w:sz w:val="24"/>
          <w:szCs w:val="24"/>
        </w:rPr>
        <w:t xml:space="preserve"> сельского поселения отсутствует, данный раздел не заполняется.</w:t>
      </w:r>
    </w:p>
    <w:p w:rsidR="000F6C0C" w:rsidRPr="007B07D6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7D6">
        <w:rPr>
          <w:rFonts w:ascii="Times New Roman" w:hAnsi="Times New Roman"/>
          <w:b/>
          <w:sz w:val="24"/>
          <w:szCs w:val="24"/>
        </w:rPr>
        <w:t>6.6. Предложения по строительству и реконструкции насосных станций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7D6">
        <w:rPr>
          <w:rFonts w:ascii="Times New Roman" w:hAnsi="Times New Roman"/>
          <w:sz w:val="24"/>
          <w:szCs w:val="24"/>
        </w:rPr>
        <w:t xml:space="preserve">Так как система теплоснабжения на территории населенных пунктов </w:t>
      </w:r>
      <w:r>
        <w:rPr>
          <w:rFonts w:ascii="Times New Roman" w:hAnsi="Times New Roman"/>
          <w:sz w:val="24"/>
          <w:szCs w:val="24"/>
        </w:rPr>
        <w:t xml:space="preserve">Гигантовского </w:t>
      </w:r>
      <w:r w:rsidRPr="007B07D6">
        <w:rPr>
          <w:rFonts w:ascii="Times New Roman" w:hAnsi="Times New Roman"/>
          <w:sz w:val="24"/>
          <w:szCs w:val="24"/>
        </w:rPr>
        <w:t xml:space="preserve">сельского поселения не предусмотрена и до 2030 года перспектива по </w:t>
      </w:r>
      <w:r>
        <w:rPr>
          <w:rFonts w:ascii="Times New Roman" w:hAnsi="Times New Roman"/>
          <w:sz w:val="24"/>
          <w:szCs w:val="24"/>
        </w:rPr>
        <w:t>строительству и реконструкции насосных станций</w:t>
      </w:r>
      <w:r w:rsidRPr="007B07D6">
        <w:rPr>
          <w:rFonts w:ascii="Times New Roman" w:hAnsi="Times New Roman"/>
          <w:sz w:val="24"/>
          <w:szCs w:val="24"/>
        </w:rPr>
        <w:t xml:space="preserve"> отсутствует, данный раздел не заполняется.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7D6">
        <w:rPr>
          <w:rFonts w:ascii="Times New Roman" w:hAnsi="Times New Roman"/>
          <w:b/>
          <w:sz w:val="24"/>
          <w:szCs w:val="24"/>
        </w:rPr>
        <w:lastRenderedPageBreak/>
        <w:t>6.7. Предложения по переводу потребителей с открытой системой горячего водоснабжения на закрытую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6B07">
        <w:rPr>
          <w:rFonts w:ascii="Times New Roman" w:hAnsi="Times New Roman"/>
          <w:sz w:val="24"/>
          <w:szCs w:val="24"/>
        </w:rPr>
        <w:t xml:space="preserve">На территории населенных пунктов </w:t>
      </w:r>
      <w:r>
        <w:rPr>
          <w:rFonts w:ascii="Times New Roman" w:hAnsi="Times New Roman"/>
          <w:sz w:val="24"/>
          <w:szCs w:val="24"/>
        </w:rPr>
        <w:t>Гигантовского</w:t>
      </w:r>
      <w:r w:rsidRPr="00176B07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центральная система горячего водоснабжения не предусмотрена</w:t>
      </w:r>
      <w:r w:rsidRPr="00176B07">
        <w:rPr>
          <w:rFonts w:ascii="Times New Roman" w:hAnsi="Times New Roman"/>
          <w:sz w:val="24"/>
          <w:szCs w:val="24"/>
        </w:rPr>
        <w:t xml:space="preserve">. 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6B07">
        <w:rPr>
          <w:rFonts w:ascii="Times New Roman" w:hAnsi="Times New Roman"/>
          <w:b/>
          <w:sz w:val="24"/>
          <w:szCs w:val="24"/>
        </w:rPr>
        <w:t>7. РАЗДЕЛ 6. ПЕРСПЕКТИВНЫЕ ТОПЛИВНЫЕ БАЛАНСЫ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C6C">
        <w:rPr>
          <w:rFonts w:ascii="Times New Roman" w:hAnsi="Times New Roman"/>
          <w:sz w:val="24"/>
          <w:szCs w:val="24"/>
        </w:rPr>
        <w:t>Перспективные топливные балансы для каждого источника тепловой энергии, расположенного в границах поселения, рассчитываются в соответствии со схемой газификации.</w:t>
      </w:r>
    </w:p>
    <w:p w:rsidR="000F6C0C" w:rsidRDefault="000F6C0C" w:rsidP="000F6C0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18</w:t>
      </w:r>
    </w:p>
    <w:tbl>
      <w:tblPr>
        <w:tblW w:w="10207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6"/>
        <w:gridCol w:w="1377"/>
        <w:gridCol w:w="1247"/>
        <w:gridCol w:w="1117"/>
        <w:gridCol w:w="1369"/>
        <w:gridCol w:w="1923"/>
        <w:gridCol w:w="1638"/>
      </w:tblGrid>
      <w:tr w:rsidR="000F6C0C" w:rsidRPr="00FA4EB8" w:rsidTr="00C71AC1">
        <w:trPr>
          <w:cantSplit/>
          <w:trHeight w:val="2308"/>
        </w:trPr>
        <w:tc>
          <w:tcPr>
            <w:tcW w:w="1536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Наименование источника теплоснабжения</w:t>
            </w:r>
          </w:p>
        </w:tc>
        <w:tc>
          <w:tcPr>
            <w:tcW w:w="1377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Затраты тепловой мощности на собственные и хозяйственные нужды</w:t>
            </w:r>
          </w:p>
        </w:tc>
        <w:tc>
          <w:tcPr>
            <w:tcW w:w="1247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Располагаемая тепловая мощность «нетто</w:t>
            </w:r>
          </w:p>
        </w:tc>
        <w:tc>
          <w:tcPr>
            <w:tcW w:w="1117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Нагрузка потребителей</w:t>
            </w:r>
          </w:p>
        </w:tc>
        <w:tc>
          <w:tcPr>
            <w:tcW w:w="1369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Тепловые потери в тепловых сетях</w:t>
            </w:r>
          </w:p>
        </w:tc>
        <w:tc>
          <w:tcPr>
            <w:tcW w:w="1923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Присоединённая тепловая нагрузка (с учётом тепловых потерь в тепловых сетях)</w:t>
            </w:r>
          </w:p>
        </w:tc>
        <w:tc>
          <w:tcPr>
            <w:tcW w:w="1638" w:type="dxa"/>
            <w:shd w:val="clear" w:color="auto" w:fill="auto"/>
            <w:textDirection w:val="btLr"/>
            <w:vAlign w:val="center"/>
          </w:tcPr>
          <w:p w:rsidR="000F6C0C" w:rsidRPr="00FA4EB8" w:rsidRDefault="000F6C0C" w:rsidP="00C71AC1">
            <w:pPr>
              <w:spacing w:after="0" w:line="36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Дефициты (резервы) тепловой мощности источников тепла</w:t>
            </w:r>
          </w:p>
        </w:tc>
      </w:tr>
      <w:tr w:rsidR="000F6C0C" w:rsidRPr="00FA4EB8" w:rsidTr="00C71AC1">
        <w:tc>
          <w:tcPr>
            <w:tcW w:w="1536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 (ул. Комсомольская,37)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1,7028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2,06876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2,06876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536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 (ул. Ленина,83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0,9504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0,204769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0,204769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536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 (ул. Куйбышева, 28)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0,088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1,76121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0,806466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0,806466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536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 (ул. Учебная,31-а)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0,215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4,257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2,436609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2,436609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536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Приречный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0,0446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0,88308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0,308911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0,308911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536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Сеятель Северный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0,039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0,78111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0,689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6C0C" w:rsidRPr="00FA4EB8" w:rsidTr="00C71AC1">
        <w:tc>
          <w:tcPr>
            <w:tcW w:w="1536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0,172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3,4056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10,0 %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0F6C0C" w:rsidRDefault="000F6C0C" w:rsidP="000F6C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19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552"/>
        <w:gridCol w:w="2410"/>
        <w:gridCol w:w="2409"/>
      </w:tblGrid>
      <w:tr w:rsidR="000F6C0C" w:rsidRPr="00FA4EB8" w:rsidTr="00C71AC1">
        <w:trPr>
          <w:cantSplit/>
          <w:trHeight w:val="798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Наименование источника теплоснабжения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Нагрузка потребителей (с учётом потерь мощности в тепловых сетях), Гкал/ч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Нормативный удельный расход условного топлива на отпуск тепловой энергии, кг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4EB8">
              <w:rPr>
                <w:rFonts w:ascii="Times New Roman" w:hAnsi="Times New Roman"/>
                <w:sz w:val="16"/>
                <w:szCs w:val="16"/>
              </w:rPr>
              <w:t>у.т./Гкал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Расчётный годовой расход основного топлива</w:t>
            </w:r>
          </w:p>
        </w:tc>
      </w:tr>
      <w:tr w:rsidR="000F6C0C" w:rsidRPr="00FA4EB8" w:rsidTr="00C71AC1">
        <w:trPr>
          <w:cantSplit/>
          <w:trHeight w:val="421"/>
        </w:trPr>
        <w:tc>
          <w:tcPr>
            <w:tcW w:w="3544" w:type="dxa"/>
            <w:vMerge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EB8">
              <w:rPr>
                <w:rFonts w:ascii="Times New Roman" w:hAnsi="Times New Roman"/>
                <w:sz w:val="16"/>
                <w:szCs w:val="16"/>
              </w:rPr>
              <w:t>условного топлива, т у.т.</w:t>
            </w:r>
          </w:p>
        </w:tc>
      </w:tr>
      <w:tr w:rsidR="000F6C0C" w:rsidRPr="00FA4EB8" w:rsidTr="00C71AC1">
        <w:tc>
          <w:tcPr>
            <w:tcW w:w="3544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Котельная п. Гигант (ул. Комсомольская,37)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2,06876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0F6C0C" w:rsidRPr="00FA4EB8" w:rsidTr="00C71AC1">
        <w:tc>
          <w:tcPr>
            <w:tcW w:w="3544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 (ул. Ленина,83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0,204769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</w:tr>
      <w:tr w:rsidR="000F6C0C" w:rsidRPr="00FA4EB8" w:rsidTr="00C71AC1">
        <w:tc>
          <w:tcPr>
            <w:tcW w:w="3544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 (ул. Куйбышева, 28)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0,806466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0,8</w:t>
            </w:r>
          </w:p>
        </w:tc>
      </w:tr>
      <w:tr w:rsidR="000F6C0C" w:rsidRPr="00FA4EB8" w:rsidTr="00C71AC1">
        <w:tc>
          <w:tcPr>
            <w:tcW w:w="3544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 (ул. Учебная,31-а)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2,436609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6C0C" w:rsidRPr="00FA4EB8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0F6C0C" w:rsidRPr="00FA4EB8" w:rsidTr="00C71AC1">
        <w:tc>
          <w:tcPr>
            <w:tcW w:w="3544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Приречный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0,308911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0,0007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</w:tr>
      <w:tr w:rsidR="000F6C0C" w:rsidRPr="00FA4EB8" w:rsidTr="00C71AC1">
        <w:tc>
          <w:tcPr>
            <w:tcW w:w="3544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5DA0"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Сеятель Северный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0,689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  <w:tr w:rsidR="000F6C0C" w:rsidRPr="00FA4EB8" w:rsidTr="00C71AC1">
        <w:tc>
          <w:tcPr>
            <w:tcW w:w="3544" w:type="dxa"/>
            <w:shd w:val="clear" w:color="auto" w:fill="auto"/>
          </w:tcPr>
          <w:p w:rsidR="000F6C0C" w:rsidRPr="00F35DA0" w:rsidRDefault="000F6C0C" w:rsidP="00C71AC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Котельная п. Гигант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Нет сведений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F6C0C" w:rsidRDefault="000F6C0C" w:rsidP="00C71AC1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0F6C0C" w:rsidRDefault="000F6C0C" w:rsidP="000F6C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Pr="00295A1D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5A1D">
        <w:rPr>
          <w:rFonts w:ascii="Times New Roman" w:hAnsi="Times New Roman"/>
          <w:b/>
          <w:sz w:val="24"/>
          <w:szCs w:val="24"/>
        </w:rPr>
        <w:t>8. РАЗДЕЛ 7. ИНВЕСТИЦИИ В НОВОЕ СТРОИТЕЛЬСТВО, РЕКОНСТРУКЦИЮ И ТЕХНИЧЕСКОЕ ПЕРЕВООРУЖЕНИЕ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95A1D">
        <w:rPr>
          <w:rFonts w:ascii="Times New Roman" w:hAnsi="Times New Roman"/>
          <w:b/>
          <w:sz w:val="24"/>
          <w:szCs w:val="24"/>
        </w:rPr>
        <w:t>8.1. Общие положения</w:t>
      </w:r>
    </w:p>
    <w:p w:rsidR="000F6C0C" w:rsidRPr="005E08F1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8F1">
        <w:rPr>
          <w:rFonts w:ascii="Times New Roman" w:hAnsi="Times New Roman"/>
          <w:sz w:val="24"/>
          <w:szCs w:val="24"/>
        </w:rPr>
        <w:t>Оценка инвестиций и анализ ценовых (тарифных) последствий реализации проектов схемы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08F1">
        <w:rPr>
          <w:rFonts w:ascii="Times New Roman" w:hAnsi="Times New Roman"/>
          <w:sz w:val="24"/>
          <w:szCs w:val="24"/>
        </w:rPr>
        <w:t>теплоснабжения разрабатываются в соответствии с</w:t>
      </w:r>
      <w:r>
        <w:rPr>
          <w:rFonts w:ascii="Times New Roman" w:hAnsi="Times New Roman"/>
          <w:sz w:val="24"/>
          <w:szCs w:val="24"/>
        </w:rPr>
        <w:t xml:space="preserve"> «Требования к схемам теплоснаб</w:t>
      </w:r>
      <w:r w:rsidRPr="005E08F1">
        <w:rPr>
          <w:rFonts w:ascii="Times New Roman" w:hAnsi="Times New Roman"/>
          <w:sz w:val="24"/>
          <w:szCs w:val="24"/>
        </w:rPr>
        <w:t>жения», утвержденные постановлением Правительства РФ № 154 от 22 февраля 2012 года.</w:t>
      </w:r>
    </w:p>
    <w:p w:rsidR="000F6C0C" w:rsidRPr="005E08F1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8F1">
        <w:rPr>
          <w:rFonts w:ascii="Times New Roman" w:hAnsi="Times New Roman"/>
          <w:sz w:val="24"/>
          <w:szCs w:val="24"/>
        </w:rPr>
        <w:t>В соответствии с требованиями к схеме теплоснабжения должны быть разработаны и обоснованы:</w:t>
      </w:r>
    </w:p>
    <w:p w:rsidR="000F6C0C" w:rsidRPr="005E08F1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8F1">
        <w:rPr>
          <w:rFonts w:ascii="Times New Roman" w:hAnsi="Times New Roman"/>
          <w:sz w:val="24"/>
          <w:szCs w:val="24"/>
        </w:rPr>
        <w:t> предложения по величине необходимых инве</w:t>
      </w:r>
      <w:r>
        <w:rPr>
          <w:rFonts w:ascii="Times New Roman" w:hAnsi="Times New Roman"/>
          <w:sz w:val="24"/>
          <w:szCs w:val="24"/>
        </w:rPr>
        <w:t>стиций в строительство, реконст</w:t>
      </w:r>
      <w:r w:rsidRPr="005E08F1">
        <w:rPr>
          <w:rFonts w:ascii="Times New Roman" w:hAnsi="Times New Roman"/>
          <w:sz w:val="24"/>
          <w:szCs w:val="24"/>
        </w:rPr>
        <w:t>рукцию и техническое перевооружение источников тепловой энергии на каждом этапе;</w:t>
      </w:r>
    </w:p>
    <w:p w:rsidR="000F6C0C" w:rsidRPr="005E08F1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8F1">
        <w:rPr>
          <w:rFonts w:ascii="Times New Roman" w:hAnsi="Times New Roman"/>
          <w:sz w:val="24"/>
          <w:szCs w:val="24"/>
        </w:rPr>
        <w:t> предложения по величине необходимых инве</w:t>
      </w:r>
      <w:r>
        <w:rPr>
          <w:rFonts w:ascii="Times New Roman" w:hAnsi="Times New Roman"/>
          <w:sz w:val="24"/>
          <w:szCs w:val="24"/>
        </w:rPr>
        <w:t>стиций в строительство, реконст</w:t>
      </w:r>
      <w:r w:rsidRPr="005E08F1">
        <w:rPr>
          <w:rFonts w:ascii="Times New Roman" w:hAnsi="Times New Roman"/>
          <w:sz w:val="24"/>
          <w:szCs w:val="24"/>
        </w:rPr>
        <w:t>рукцию и техническое перевооружение тепловы</w:t>
      </w:r>
      <w:r>
        <w:rPr>
          <w:rFonts w:ascii="Times New Roman" w:hAnsi="Times New Roman"/>
          <w:sz w:val="24"/>
          <w:szCs w:val="24"/>
        </w:rPr>
        <w:t>х сетей, насосных станций и теп</w:t>
      </w:r>
      <w:r w:rsidRPr="005E08F1">
        <w:rPr>
          <w:rFonts w:ascii="Times New Roman" w:hAnsi="Times New Roman"/>
          <w:sz w:val="24"/>
          <w:szCs w:val="24"/>
        </w:rPr>
        <w:t>ловых пунктов на каждом этапе;</w:t>
      </w:r>
    </w:p>
    <w:p w:rsidR="000F6C0C" w:rsidRPr="005E08F1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8F1">
        <w:rPr>
          <w:rFonts w:ascii="Times New Roman" w:hAnsi="Times New Roman"/>
          <w:sz w:val="24"/>
          <w:szCs w:val="24"/>
        </w:rPr>
        <w:t> предложения по величине инвестиций в строительство, реконструкцию и техническое перевооружение в связи с изменения</w:t>
      </w:r>
      <w:r>
        <w:rPr>
          <w:rFonts w:ascii="Times New Roman" w:hAnsi="Times New Roman"/>
          <w:sz w:val="24"/>
          <w:szCs w:val="24"/>
        </w:rPr>
        <w:t>ми температурного графика и гид</w:t>
      </w:r>
      <w:r w:rsidRPr="005E08F1">
        <w:rPr>
          <w:rFonts w:ascii="Times New Roman" w:hAnsi="Times New Roman"/>
          <w:sz w:val="24"/>
          <w:szCs w:val="24"/>
        </w:rPr>
        <w:t>равлического режима работы системы теплоснабжения.</w:t>
      </w:r>
    </w:p>
    <w:p w:rsidR="000F6C0C" w:rsidRPr="005E08F1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8F1">
        <w:rPr>
          <w:rFonts w:ascii="Times New Roman" w:hAnsi="Times New Roman"/>
          <w:sz w:val="24"/>
          <w:szCs w:val="24"/>
        </w:rPr>
        <w:t> предложения по источникам инвестиций, о</w:t>
      </w:r>
      <w:r>
        <w:rPr>
          <w:rFonts w:ascii="Times New Roman" w:hAnsi="Times New Roman"/>
          <w:sz w:val="24"/>
          <w:szCs w:val="24"/>
        </w:rPr>
        <w:t>беспечивающих финансовые потреб</w:t>
      </w:r>
      <w:r w:rsidRPr="005E08F1">
        <w:rPr>
          <w:rFonts w:ascii="Times New Roman" w:hAnsi="Times New Roman"/>
          <w:sz w:val="24"/>
          <w:szCs w:val="24"/>
        </w:rPr>
        <w:t>ности;</w:t>
      </w:r>
    </w:p>
    <w:p w:rsidR="000F6C0C" w:rsidRPr="005E08F1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8F1">
        <w:rPr>
          <w:rFonts w:ascii="Times New Roman" w:hAnsi="Times New Roman"/>
          <w:sz w:val="24"/>
          <w:szCs w:val="24"/>
        </w:rPr>
        <w:t> расчеты эффективности инвестиций;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08F1">
        <w:rPr>
          <w:rFonts w:ascii="Times New Roman" w:hAnsi="Times New Roman"/>
          <w:sz w:val="24"/>
          <w:szCs w:val="24"/>
        </w:rPr>
        <w:t> расчеты ценовых последствий для потребителей при реализации программ строительства, реконструкции и техническ</w:t>
      </w:r>
      <w:r>
        <w:rPr>
          <w:rFonts w:ascii="Times New Roman" w:hAnsi="Times New Roman"/>
          <w:sz w:val="24"/>
          <w:szCs w:val="24"/>
        </w:rPr>
        <w:t>ого перевооружения систем тепло</w:t>
      </w:r>
      <w:r w:rsidRPr="005E08F1">
        <w:rPr>
          <w:rFonts w:ascii="Times New Roman" w:hAnsi="Times New Roman"/>
          <w:sz w:val="24"/>
          <w:szCs w:val="24"/>
        </w:rPr>
        <w:t>снабжения.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CFC">
        <w:rPr>
          <w:rFonts w:ascii="Times New Roman" w:hAnsi="Times New Roman"/>
          <w:sz w:val="24"/>
          <w:szCs w:val="24"/>
        </w:rPr>
        <w:lastRenderedPageBreak/>
        <w:t xml:space="preserve">В населенных пунктах </w:t>
      </w:r>
      <w:r>
        <w:rPr>
          <w:rFonts w:ascii="Times New Roman" w:hAnsi="Times New Roman"/>
          <w:sz w:val="24"/>
          <w:szCs w:val="24"/>
        </w:rPr>
        <w:t xml:space="preserve">Гигантовского сельского поселения </w:t>
      </w:r>
      <w:r w:rsidRPr="005E2CFC">
        <w:rPr>
          <w:rFonts w:ascii="Times New Roman" w:hAnsi="Times New Roman"/>
          <w:sz w:val="24"/>
          <w:szCs w:val="24"/>
        </w:rPr>
        <w:t>теплоснабжение</w:t>
      </w:r>
      <w:r>
        <w:rPr>
          <w:rFonts w:ascii="Times New Roman" w:hAnsi="Times New Roman"/>
          <w:sz w:val="24"/>
          <w:szCs w:val="24"/>
        </w:rPr>
        <w:t xml:space="preserve"> осуществляется децентрализован</w:t>
      </w:r>
      <w:r w:rsidRPr="005E2CFC">
        <w:rPr>
          <w:rFonts w:ascii="Times New Roman" w:hAnsi="Times New Roman"/>
          <w:sz w:val="24"/>
          <w:szCs w:val="24"/>
        </w:rPr>
        <w:t>о с применением индивидуальных тепло</w:t>
      </w:r>
      <w:r>
        <w:rPr>
          <w:rFonts w:ascii="Times New Roman" w:hAnsi="Times New Roman"/>
          <w:sz w:val="24"/>
          <w:szCs w:val="24"/>
        </w:rPr>
        <w:t xml:space="preserve">вых </w:t>
      </w:r>
      <w:r w:rsidRPr="005E2CFC">
        <w:rPr>
          <w:rFonts w:ascii="Times New Roman" w:hAnsi="Times New Roman"/>
          <w:sz w:val="24"/>
          <w:szCs w:val="24"/>
        </w:rPr>
        <w:t>генераторов</w:t>
      </w:r>
      <w:r>
        <w:rPr>
          <w:rFonts w:ascii="Times New Roman" w:hAnsi="Times New Roman"/>
          <w:sz w:val="24"/>
          <w:szCs w:val="24"/>
        </w:rPr>
        <w:t xml:space="preserve"> (котельные агрегаты на природном газе)</w:t>
      </w:r>
      <w:r w:rsidRPr="005E2CFC">
        <w:rPr>
          <w:rFonts w:ascii="Times New Roman" w:hAnsi="Times New Roman"/>
          <w:sz w:val="24"/>
          <w:szCs w:val="24"/>
        </w:rPr>
        <w:t>.</w:t>
      </w:r>
      <w:r w:rsidRPr="0024107E">
        <w:t xml:space="preserve"> </w:t>
      </w:r>
      <w:r w:rsidRPr="0024107E">
        <w:rPr>
          <w:rFonts w:ascii="Times New Roman" w:hAnsi="Times New Roman"/>
          <w:sz w:val="24"/>
          <w:szCs w:val="24"/>
        </w:rPr>
        <w:t>Индивидуальное теплоснабжение распространяется,</w:t>
      </w:r>
      <w:r>
        <w:rPr>
          <w:rFonts w:ascii="Times New Roman" w:hAnsi="Times New Roman"/>
          <w:sz w:val="24"/>
          <w:szCs w:val="24"/>
        </w:rPr>
        <w:t xml:space="preserve"> в основном, на частный сектор. </w:t>
      </w:r>
      <w:r w:rsidRPr="0024107E">
        <w:rPr>
          <w:rFonts w:ascii="Times New Roman" w:hAnsi="Times New Roman"/>
          <w:sz w:val="24"/>
          <w:szCs w:val="24"/>
        </w:rPr>
        <w:t>Кроме того, в многоквартирных жилых домах есть случаи перехода отдельных квартир на индивидуальное теплоснабжение</w:t>
      </w:r>
      <w:r>
        <w:rPr>
          <w:rFonts w:ascii="Times New Roman" w:hAnsi="Times New Roman"/>
          <w:sz w:val="24"/>
          <w:szCs w:val="24"/>
        </w:rPr>
        <w:t xml:space="preserve"> с установкой газовых котлов. Предлагается с</w:t>
      </w:r>
      <w:r w:rsidRPr="00487C46">
        <w:rPr>
          <w:rFonts w:ascii="Times New Roman" w:hAnsi="Times New Roman"/>
          <w:sz w:val="24"/>
          <w:szCs w:val="24"/>
        </w:rPr>
        <w:t>троительство новых газовых блочно-модульных котельных для отопления социально значимых объектов (школ, больниц, детских садов)</w:t>
      </w:r>
      <w:r>
        <w:rPr>
          <w:rFonts w:ascii="Times New Roman" w:hAnsi="Times New Roman"/>
          <w:sz w:val="24"/>
          <w:szCs w:val="24"/>
        </w:rPr>
        <w:t xml:space="preserve"> в соответствии с утвержденным планом газификации до 2026 года.</w:t>
      </w:r>
    </w:p>
    <w:p w:rsidR="000F6C0C" w:rsidRPr="00F05DC5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C46">
        <w:rPr>
          <w:rFonts w:ascii="Times New Roman" w:hAnsi="Times New Roman"/>
          <w:sz w:val="24"/>
          <w:szCs w:val="24"/>
        </w:rPr>
        <w:t>Подключение объектов нового строительства (в соответствии с Генеральным планом) к индивидуальным источникам теплоснабжения</w:t>
      </w:r>
      <w:r>
        <w:rPr>
          <w:rFonts w:ascii="Times New Roman" w:hAnsi="Times New Roman"/>
          <w:sz w:val="24"/>
          <w:szCs w:val="24"/>
        </w:rPr>
        <w:t xml:space="preserve"> до 2030 года.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6A31">
        <w:rPr>
          <w:rFonts w:ascii="Times New Roman" w:hAnsi="Times New Roman"/>
          <w:b/>
          <w:sz w:val="24"/>
          <w:szCs w:val="24"/>
        </w:rPr>
        <w:t>8.2. Инвестиции в строительство, реконструкцию и техническое перевооружение источников тепловой энергии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2C6C">
        <w:rPr>
          <w:rFonts w:ascii="Times New Roman" w:hAnsi="Times New Roman"/>
          <w:sz w:val="24"/>
          <w:szCs w:val="24"/>
        </w:rPr>
        <w:t>Предложения по инвестированию средств в существующие объекты или инвестиции, предполагаемые для осуществления определенными организациями, утверждаются в схеме теплоснабжения только при наличии согласия лиц, владеющих на праве собственности или ином законном праве данными объектами, или соответствующих организаций на реализацию инвестиционных проектов.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утвержденной ПКР КИ Гигантовского СП финансовые затраты на реализацию мероприятий в сфере теплоснабжения составят: 40,856 млн. руб., в том числе: </w:t>
      </w:r>
      <w:r w:rsidRPr="006A75C2">
        <w:rPr>
          <w:rFonts w:ascii="Times New Roman" w:hAnsi="Times New Roman"/>
          <w:sz w:val="24"/>
          <w:szCs w:val="24"/>
        </w:rPr>
        <w:t xml:space="preserve">внебюджетные </w:t>
      </w:r>
      <w:r>
        <w:rPr>
          <w:rFonts w:ascii="Times New Roman" w:hAnsi="Times New Roman"/>
          <w:sz w:val="24"/>
          <w:szCs w:val="24"/>
        </w:rPr>
        <w:t xml:space="preserve">средства - 40,856 млн. руб.. </w:t>
      </w:r>
    </w:p>
    <w:p w:rsidR="000F6C0C" w:rsidRDefault="000F6C0C" w:rsidP="000F6C0C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20</w:t>
      </w:r>
    </w:p>
    <w:tbl>
      <w:tblPr>
        <w:tblW w:w="9570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4067"/>
        <w:gridCol w:w="1804"/>
        <w:gridCol w:w="1386"/>
        <w:gridCol w:w="1595"/>
      </w:tblGrid>
      <w:tr w:rsidR="000F6C0C" w:rsidRPr="00590E1B" w:rsidTr="00C71AC1">
        <w:trPr>
          <w:trHeight w:val="325"/>
          <w:tblHeader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0F6C0C" w:rsidRPr="00590E1B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590E1B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0F6C0C" w:rsidRPr="00590E1B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Инвестиционные проекты (мероприятия)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590E1B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Источники инвестиций, тыс.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0E1B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0F6C0C" w:rsidRPr="00590E1B" w:rsidTr="00C71AC1">
        <w:trPr>
          <w:trHeight w:val="178"/>
          <w:tblHeader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590E1B" w:rsidRDefault="000F6C0C" w:rsidP="00C71A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590E1B" w:rsidRDefault="000F6C0C" w:rsidP="00C71A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590E1B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Всего за 201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590E1B">
              <w:rPr>
                <w:rFonts w:ascii="Times New Roman" w:hAnsi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590E1B">
              <w:rPr>
                <w:rFonts w:ascii="Times New Roman" w:hAnsi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590E1B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Бюджетные средства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590E1B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</w:tr>
      <w:tr w:rsidR="000F6C0C" w:rsidRPr="00590E1B" w:rsidTr="00C71AC1">
        <w:trPr>
          <w:trHeight w:val="357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590E1B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590E1B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Рек</w:t>
            </w:r>
            <w:r>
              <w:rPr>
                <w:rFonts w:ascii="Times New Roman" w:hAnsi="Times New Roman"/>
                <w:sz w:val="16"/>
                <w:szCs w:val="16"/>
              </w:rPr>
              <w:t>онструкция котельных на территории Гигантовского сельского поселения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17466,000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17466,000</w:t>
            </w:r>
          </w:p>
        </w:tc>
      </w:tr>
      <w:tr w:rsidR="000F6C0C" w:rsidRPr="00590E1B" w:rsidTr="00C71AC1">
        <w:trPr>
          <w:trHeight w:val="357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590E1B" w:rsidRDefault="000F6C0C" w:rsidP="00C71AC1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590E1B" w:rsidRDefault="000F6C0C" w:rsidP="00C71AC1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Установка модульных котельных на территории Гигантовского СП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100000,000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10000,000</w:t>
            </w:r>
          </w:p>
        </w:tc>
      </w:tr>
      <w:tr w:rsidR="000F6C0C" w:rsidRPr="00590E1B" w:rsidTr="00C71AC1">
        <w:trPr>
          <w:trHeight w:val="178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590E1B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590E1B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Итого: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27466</w:t>
            </w:r>
            <w:r w:rsidRPr="00590E1B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590E1B">
              <w:rPr>
                <w:rFonts w:ascii="Times New Roman" w:hAnsi="Times New Roman"/>
                <w:sz w:val="16"/>
                <w:szCs w:val="16"/>
              </w:rPr>
              <w:t>7466,000</w:t>
            </w:r>
          </w:p>
        </w:tc>
      </w:tr>
    </w:tbl>
    <w:p w:rsidR="000F6C0C" w:rsidRDefault="000F6C0C" w:rsidP="000F6C0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6C0C" w:rsidRPr="00484AB7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4AB7">
        <w:rPr>
          <w:rFonts w:ascii="Times New Roman" w:hAnsi="Times New Roman"/>
          <w:b/>
          <w:sz w:val="24"/>
          <w:szCs w:val="24"/>
        </w:rPr>
        <w:t>8.3. Инвестиции в строительство,</w:t>
      </w:r>
      <w:r>
        <w:rPr>
          <w:rFonts w:ascii="Times New Roman" w:hAnsi="Times New Roman"/>
          <w:b/>
          <w:sz w:val="24"/>
          <w:szCs w:val="24"/>
        </w:rPr>
        <w:t xml:space="preserve"> реконструкцию и техническое пе</w:t>
      </w:r>
      <w:r w:rsidRPr="00484AB7">
        <w:rPr>
          <w:rFonts w:ascii="Times New Roman" w:hAnsi="Times New Roman"/>
          <w:b/>
          <w:sz w:val="24"/>
          <w:szCs w:val="24"/>
        </w:rPr>
        <w:t>ревооружение тепловых сетей и сооружений на них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4AB7">
        <w:rPr>
          <w:rFonts w:ascii="Times New Roman" w:hAnsi="Times New Roman"/>
          <w:sz w:val="24"/>
          <w:szCs w:val="24"/>
        </w:rPr>
        <w:t>Бесхозяйные сети отсутствуют.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3A1">
        <w:rPr>
          <w:rFonts w:ascii="Times New Roman" w:hAnsi="Times New Roman"/>
          <w:sz w:val="24"/>
          <w:szCs w:val="24"/>
        </w:rPr>
        <w:t xml:space="preserve">Предложения по инвестированию средств в существующие объекты или инвестиции, предполагаемые для осуществления определенными организациями, </w:t>
      </w:r>
      <w:r w:rsidRPr="009043A1">
        <w:rPr>
          <w:rFonts w:ascii="Times New Roman" w:hAnsi="Times New Roman"/>
          <w:sz w:val="24"/>
          <w:szCs w:val="24"/>
        </w:rPr>
        <w:lastRenderedPageBreak/>
        <w:t>утверждаются в схеме теплоснабжения только при наличии согласия лиц, владеющих на праве собственности или ином законном праве данными объектами, или соответствующих организаций на реализацию инвестиционных проектов.</w:t>
      </w:r>
    </w:p>
    <w:p w:rsidR="000F6C0C" w:rsidRDefault="000F6C0C" w:rsidP="000F6C0C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21</w:t>
      </w:r>
    </w:p>
    <w:tbl>
      <w:tblPr>
        <w:tblW w:w="9570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8"/>
        <w:gridCol w:w="4067"/>
        <w:gridCol w:w="1804"/>
        <w:gridCol w:w="1386"/>
        <w:gridCol w:w="1595"/>
      </w:tblGrid>
      <w:tr w:rsidR="000F6C0C" w:rsidRPr="00590E1B" w:rsidTr="00C71AC1">
        <w:trPr>
          <w:trHeight w:val="325"/>
          <w:tblHeader/>
        </w:trPr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0F6C0C" w:rsidRPr="00590E1B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590E1B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0F6C0C" w:rsidRPr="00590E1B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Инвестиционные проекты (мероприятия)</w:t>
            </w:r>
          </w:p>
        </w:tc>
        <w:tc>
          <w:tcPr>
            <w:tcW w:w="4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590E1B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Источники инвестиций, тыс.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90E1B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0F6C0C" w:rsidRPr="00590E1B" w:rsidTr="00C71AC1">
        <w:trPr>
          <w:trHeight w:val="178"/>
          <w:tblHeader/>
        </w:trPr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590E1B" w:rsidRDefault="000F6C0C" w:rsidP="00C71A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590E1B" w:rsidRDefault="000F6C0C" w:rsidP="00C71A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590E1B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 за 2015</w:t>
            </w:r>
            <w:r w:rsidRPr="00590E1B">
              <w:rPr>
                <w:rFonts w:ascii="Times New Roman" w:hAnsi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590E1B">
              <w:rPr>
                <w:rFonts w:ascii="Times New Roman" w:hAnsi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590E1B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Бюджетные средства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590E1B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</w:tr>
      <w:tr w:rsidR="000F6C0C" w:rsidRPr="00590E1B" w:rsidTr="00C71AC1">
        <w:trPr>
          <w:trHeight w:val="178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590E1B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590E1B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Реконструкци</w:t>
            </w:r>
            <w:r>
              <w:rPr>
                <w:rFonts w:ascii="Times New Roman" w:hAnsi="Times New Roman"/>
                <w:sz w:val="16"/>
                <w:szCs w:val="16"/>
              </w:rPr>
              <w:t>я тепловой изоляции трубопроводов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1690,000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1690,000</w:t>
            </w:r>
          </w:p>
        </w:tc>
      </w:tr>
      <w:tr w:rsidR="000F6C0C" w:rsidRPr="00590E1B" w:rsidTr="00C71AC1">
        <w:trPr>
          <w:trHeight w:val="178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590E1B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590E1B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Замена изношенных участков теплотрассы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11700,000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90E1B">
              <w:rPr>
                <w:rFonts w:ascii="Times New Roman" w:hAnsi="Times New Roman"/>
                <w:sz w:val="16"/>
                <w:szCs w:val="16"/>
              </w:rPr>
              <w:t>11700,000</w:t>
            </w:r>
          </w:p>
        </w:tc>
      </w:tr>
      <w:tr w:rsidR="000F6C0C" w:rsidRPr="00590E1B" w:rsidTr="00C71AC1">
        <w:trPr>
          <w:trHeight w:val="178"/>
          <w:tblHeader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590E1B" w:rsidRDefault="000F6C0C" w:rsidP="00C71A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C0C" w:rsidRPr="00590E1B" w:rsidRDefault="000F6C0C" w:rsidP="00C71A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13390,000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590E1B" w:rsidRDefault="000F6C0C" w:rsidP="00C71AC1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13390,000</w:t>
            </w:r>
          </w:p>
        </w:tc>
      </w:tr>
    </w:tbl>
    <w:p w:rsidR="000F6C0C" w:rsidRDefault="000F6C0C" w:rsidP="000F6C0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22</w:t>
      </w: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5"/>
        <w:gridCol w:w="1418"/>
        <w:gridCol w:w="1134"/>
        <w:gridCol w:w="850"/>
        <w:gridCol w:w="993"/>
        <w:gridCol w:w="1134"/>
        <w:gridCol w:w="992"/>
        <w:gridCol w:w="1276"/>
      </w:tblGrid>
      <w:tr w:rsidR="000F6C0C" w:rsidRPr="00862F93" w:rsidTr="00C71AC1">
        <w:trPr>
          <w:trHeight w:val="510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62F93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62F93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Источник финанси</w:t>
            </w: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62F93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62F93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Инвестиции на реализацию Программы,  тыс.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0F6C0C" w:rsidRPr="00862F93" w:rsidTr="00C71AC1">
        <w:trPr>
          <w:trHeight w:val="510"/>
        </w:trPr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62F93" w:rsidRDefault="000F6C0C" w:rsidP="00C71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62F93" w:rsidRDefault="000F6C0C" w:rsidP="00C71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862F93" w:rsidRDefault="000F6C0C" w:rsidP="00C71A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62F93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62F93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62F93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62F93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862F93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2019-20230 </w:t>
            </w: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годы</w:t>
            </w:r>
          </w:p>
        </w:tc>
      </w:tr>
      <w:tr w:rsidR="000F6C0C" w:rsidRPr="00862F93" w:rsidTr="00C71AC1">
        <w:trPr>
          <w:trHeight w:val="252"/>
        </w:trPr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62F93" w:rsidRDefault="000F6C0C" w:rsidP="00C71AC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сфере теплоснабжения (без учета мероприятия по строительству котельных)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62F93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62F93" w:rsidRDefault="000F6C0C" w:rsidP="00C71AC1">
            <w:pPr>
              <w:spacing w:line="36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62F93" w:rsidRDefault="000F6C0C" w:rsidP="00C71AC1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62F93" w:rsidRDefault="000F6C0C" w:rsidP="00C71AC1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62F93" w:rsidRDefault="000F6C0C" w:rsidP="00C71AC1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62F93" w:rsidRDefault="000F6C0C" w:rsidP="00C71AC1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62F93" w:rsidRDefault="000F6C0C" w:rsidP="00C71AC1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</w:tr>
      <w:tr w:rsidR="000F6C0C" w:rsidRPr="00862F93" w:rsidTr="00C71AC1">
        <w:trPr>
          <w:trHeight w:val="252"/>
        </w:trPr>
        <w:tc>
          <w:tcPr>
            <w:tcW w:w="1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62F93" w:rsidRDefault="000F6C0C" w:rsidP="00C71AC1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62F93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ВС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62F93" w:rsidRDefault="000F6C0C" w:rsidP="00C71AC1">
            <w:pPr>
              <w:spacing w:line="36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30856,000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62F93" w:rsidRDefault="000F6C0C" w:rsidP="00C71AC1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17466,0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62F93" w:rsidRDefault="000F6C0C" w:rsidP="00C71AC1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3488,3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62F93" w:rsidRDefault="000F6C0C" w:rsidP="00C71AC1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3488,3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62F93" w:rsidRDefault="000F6C0C" w:rsidP="00C71AC1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3206,65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0F6C0C" w:rsidRPr="00862F93" w:rsidRDefault="000F6C0C" w:rsidP="00C71AC1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862F93">
              <w:rPr>
                <w:rFonts w:ascii="Times New Roman" w:hAnsi="Times New Roman"/>
                <w:color w:val="000000"/>
                <w:sz w:val="16"/>
                <w:szCs w:val="16"/>
              </w:rPr>
              <w:t>3206,65</w:t>
            </w:r>
          </w:p>
        </w:tc>
      </w:tr>
    </w:tbl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F6C0C" w:rsidRPr="00484AB7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4AB7">
        <w:rPr>
          <w:rFonts w:ascii="Times New Roman" w:hAnsi="Times New Roman"/>
          <w:b/>
          <w:sz w:val="24"/>
          <w:szCs w:val="24"/>
        </w:rPr>
        <w:t>8.4. Прогноз влияния реализации проектов на цену тепловой энергии</w:t>
      </w: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4AB7">
        <w:rPr>
          <w:rFonts w:ascii="Times New Roman" w:hAnsi="Times New Roman"/>
          <w:b/>
          <w:sz w:val="24"/>
          <w:szCs w:val="24"/>
        </w:rPr>
        <w:t xml:space="preserve">8.4.1. Тариф на товарный отпуск тепловой энергии потребителям в зоне деятельности </w:t>
      </w:r>
    </w:p>
    <w:p w:rsidR="000F6C0C" w:rsidRPr="00523CB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CBC">
        <w:rPr>
          <w:rFonts w:ascii="Times New Roman" w:hAnsi="Times New Roman"/>
          <w:sz w:val="24"/>
          <w:szCs w:val="24"/>
        </w:rPr>
        <w:t xml:space="preserve">Тарифы на тепловую энергию устанавливаются Региональной службой по тарифам </w:t>
      </w:r>
      <w:r>
        <w:rPr>
          <w:rFonts w:ascii="Times New Roman" w:hAnsi="Times New Roman"/>
          <w:sz w:val="24"/>
          <w:szCs w:val="24"/>
        </w:rPr>
        <w:t>Ростовской области</w:t>
      </w:r>
      <w:r w:rsidRPr="00523CBC">
        <w:rPr>
          <w:rFonts w:ascii="Times New Roman" w:hAnsi="Times New Roman"/>
          <w:sz w:val="24"/>
          <w:szCs w:val="24"/>
        </w:rPr>
        <w:t xml:space="preserve">. </w:t>
      </w:r>
    </w:p>
    <w:p w:rsidR="000F6C0C" w:rsidRPr="005F2392" w:rsidRDefault="000F6C0C" w:rsidP="000F6C0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F2392">
        <w:rPr>
          <w:rFonts w:ascii="Times New Roman" w:hAnsi="Times New Roman"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>3</w:t>
      </w:r>
      <w:r w:rsidRPr="005F2392">
        <w:rPr>
          <w:rFonts w:ascii="Times New Roman" w:hAnsi="Times New Roman"/>
          <w:sz w:val="24"/>
          <w:szCs w:val="24"/>
        </w:rPr>
        <w:t xml:space="preserve"> Динамика тарифообразования в сфере теплоснабжения (согласно утвержденной ПКР КИ)</w:t>
      </w:r>
    </w:p>
    <w:tbl>
      <w:tblPr>
        <w:tblW w:w="933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850"/>
        <w:gridCol w:w="851"/>
        <w:gridCol w:w="850"/>
        <w:gridCol w:w="993"/>
        <w:gridCol w:w="992"/>
        <w:gridCol w:w="1559"/>
      </w:tblGrid>
      <w:tr w:rsidR="000F6C0C" w:rsidTr="00C71AC1">
        <w:trPr>
          <w:trHeight w:val="564"/>
        </w:trPr>
        <w:tc>
          <w:tcPr>
            <w:tcW w:w="3240" w:type="dxa"/>
            <w:vMerge w:val="restart"/>
            <w:shd w:val="clear" w:color="auto" w:fill="B8CCE4"/>
            <w:noWrap/>
            <w:vAlign w:val="center"/>
            <w:hideMark/>
          </w:tcPr>
          <w:p w:rsidR="000F6C0C" w:rsidRPr="005F2392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2392">
              <w:rPr>
                <w:rFonts w:ascii="Times New Roman" w:hAnsi="Times New Roman"/>
                <w:sz w:val="16"/>
                <w:szCs w:val="16"/>
              </w:rPr>
              <w:t>Услуги</w:t>
            </w:r>
          </w:p>
        </w:tc>
        <w:tc>
          <w:tcPr>
            <w:tcW w:w="6095" w:type="dxa"/>
            <w:gridSpan w:val="6"/>
            <w:shd w:val="clear" w:color="auto" w:fill="B8CCE4"/>
            <w:noWrap/>
            <w:vAlign w:val="center"/>
            <w:hideMark/>
          </w:tcPr>
          <w:p w:rsidR="000F6C0C" w:rsidRPr="005F2392" w:rsidRDefault="000F6C0C" w:rsidP="00C71AC1">
            <w:pPr>
              <w:spacing w:line="360" w:lineRule="auto"/>
              <w:ind w:left="57" w:right="57" w:firstLine="709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2392">
              <w:rPr>
                <w:rFonts w:ascii="Times New Roman" w:hAnsi="Times New Roman"/>
                <w:sz w:val="16"/>
                <w:szCs w:val="16"/>
              </w:rPr>
              <w:t>Тарифы на коммунальные услуги по годам в руб.</w:t>
            </w:r>
          </w:p>
        </w:tc>
      </w:tr>
      <w:tr w:rsidR="000F6C0C" w:rsidTr="00C71AC1">
        <w:trPr>
          <w:trHeight w:val="530"/>
        </w:trPr>
        <w:tc>
          <w:tcPr>
            <w:tcW w:w="3240" w:type="dxa"/>
            <w:vMerge/>
            <w:vAlign w:val="center"/>
            <w:hideMark/>
          </w:tcPr>
          <w:p w:rsidR="000F6C0C" w:rsidRPr="005F2392" w:rsidRDefault="000F6C0C" w:rsidP="00C71A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B8CCE4"/>
            <w:noWrap/>
            <w:vAlign w:val="center"/>
            <w:hideMark/>
          </w:tcPr>
          <w:p w:rsidR="000F6C0C" w:rsidRPr="005F2392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2392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shd w:val="clear" w:color="auto" w:fill="B8CCE4"/>
            <w:noWrap/>
            <w:vAlign w:val="center"/>
            <w:hideMark/>
          </w:tcPr>
          <w:p w:rsidR="000F6C0C" w:rsidRPr="005F2392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2392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850" w:type="dxa"/>
            <w:shd w:val="clear" w:color="auto" w:fill="B8CCE4"/>
            <w:noWrap/>
            <w:vAlign w:val="center"/>
            <w:hideMark/>
          </w:tcPr>
          <w:p w:rsidR="000F6C0C" w:rsidRPr="005F2392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2392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  <w:shd w:val="clear" w:color="auto" w:fill="B8CCE4"/>
            <w:noWrap/>
            <w:vAlign w:val="center"/>
            <w:hideMark/>
          </w:tcPr>
          <w:p w:rsidR="000F6C0C" w:rsidRPr="005F2392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2392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992" w:type="dxa"/>
            <w:shd w:val="clear" w:color="auto" w:fill="B8CCE4"/>
            <w:noWrap/>
            <w:vAlign w:val="center"/>
            <w:hideMark/>
          </w:tcPr>
          <w:p w:rsidR="000F6C0C" w:rsidRPr="005F2392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2392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559" w:type="dxa"/>
            <w:shd w:val="clear" w:color="auto" w:fill="B8CCE4"/>
            <w:noWrap/>
            <w:vAlign w:val="center"/>
            <w:hideMark/>
          </w:tcPr>
          <w:p w:rsidR="000F6C0C" w:rsidRPr="005F2392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2392">
              <w:rPr>
                <w:rFonts w:ascii="Times New Roman" w:hAnsi="Times New Roman"/>
                <w:sz w:val="16"/>
                <w:szCs w:val="16"/>
              </w:rPr>
              <w:t>2024</w:t>
            </w:r>
            <w:r>
              <w:rPr>
                <w:rFonts w:ascii="Times New Roman" w:hAnsi="Times New Roman"/>
                <w:sz w:val="16"/>
                <w:szCs w:val="16"/>
              </w:rPr>
              <w:t>-2030</w:t>
            </w:r>
          </w:p>
        </w:tc>
      </w:tr>
      <w:tr w:rsidR="000F6C0C" w:rsidTr="00C71AC1">
        <w:trPr>
          <w:trHeight w:val="679"/>
        </w:trPr>
        <w:tc>
          <w:tcPr>
            <w:tcW w:w="3240" w:type="dxa"/>
            <w:vAlign w:val="center"/>
          </w:tcPr>
          <w:p w:rsidR="000F6C0C" w:rsidRPr="005F2392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2392">
              <w:rPr>
                <w:rFonts w:ascii="Times New Roman" w:hAnsi="Times New Roman"/>
                <w:sz w:val="16"/>
                <w:szCs w:val="16"/>
              </w:rPr>
              <w:t>Теплоснабжение, за 1 Гкал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5F2392">
              <w:rPr>
                <w:rFonts w:ascii="Times New Roman" w:hAnsi="Times New Roman"/>
                <w:sz w:val="16"/>
                <w:szCs w:val="16"/>
              </w:rPr>
              <w:t>(без НДС)</w:t>
            </w:r>
          </w:p>
        </w:tc>
        <w:tc>
          <w:tcPr>
            <w:tcW w:w="850" w:type="dxa"/>
            <w:shd w:val="clear" w:color="auto" w:fill="B8CCE4"/>
            <w:noWrap/>
            <w:vAlign w:val="center"/>
          </w:tcPr>
          <w:p w:rsidR="000F6C0C" w:rsidRPr="005F2392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2392">
              <w:rPr>
                <w:rFonts w:ascii="Times New Roman" w:hAnsi="Times New Roman"/>
                <w:sz w:val="16"/>
                <w:szCs w:val="16"/>
              </w:rPr>
              <w:t>1414,52</w:t>
            </w:r>
          </w:p>
        </w:tc>
        <w:tc>
          <w:tcPr>
            <w:tcW w:w="851" w:type="dxa"/>
            <w:shd w:val="clear" w:color="auto" w:fill="B8CCE4"/>
            <w:noWrap/>
            <w:vAlign w:val="center"/>
          </w:tcPr>
          <w:p w:rsidR="000F6C0C" w:rsidRPr="005F2392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2392">
              <w:rPr>
                <w:rFonts w:ascii="Times New Roman" w:hAnsi="Times New Roman"/>
                <w:sz w:val="16"/>
                <w:szCs w:val="16"/>
              </w:rPr>
              <w:t>1555,97</w:t>
            </w:r>
          </w:p>
        </w:tc>
        <w:tc>
          <w:tcPr>
            <w:tcW w:w="850" w:type="dxa"/>
            <w:shd w:val="clear" w:color="auto" w:fill="B8CCE4"/>
            <w:noWrap/>
            <w:vAlign w:val="center"/>
          </w:tcPr>
          <w:p w:rsidR="000F6C0C" w:rsidRPr="005F2392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2392">
              <w:rPr>
                <w:rFonts w:ascii="Times New Roman" w:hAnsi="Times New Roman"/>
                <w:sz w:val="16"/>
                <w:szCs w:val="16"/>
              </w:rPr>
              <w:t>1696,01</w:t>
            </w:r>
          </w:p>
        </w:tc>
        <w:tc>
          <w:tcPr>
            <w:tcW w:w="993" w:type="dxa"/>
            <w:shd w:val="clear" w:color="auto" w:fill="B8CCE4"/>
            <w:noWrap/>
            <w:vAlign w:val="center"/>
          </w:tcPr>
          <w:p w:rsidR="000F6C0C" w:rsidRPr="005F2392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2392">
              <w:rPr>
                <w:rFonts w:ascii="Times New Roman" w:hAnsi="Times New Roman"/>
                <w:sz w:val="16"/>
                <w:szCs w:val="16"/>
              </w:rPr>
              <w:t>1831,69</w:t>
            </w:r>
          </w:p>
        </w:tc>
        <w:tc>
          <w:tcPr>
            <w:tcW w:w="992" w:type="dxa"/>
            <w:shd w:val="clear" w:color="auto" w:fill="B8CCE4"/>
            <w:noWrap/>
            <w:vAlign w:val="center"/>
          </w:tcPr>
          <w:p w:rsidR="000F6C0C" w:rsidRPr="005F2392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2392">
              <w:rPr>
                <w:rFonts w:ascii="Times New Roman" w:hAnsi="Times New Roman"/>
                <w:sz w:val="16"/>
                <w:szCs w:val="16"/>
              </w:rPr>
              <w:t>1959,91</w:t>
            </w:r>
          </w:p>
        </w:tc>
        <w:tc>
          <w:tcPr>
            <w:tcW w:w="1559" w:type="dxa"/>
            <w:shd w:val="clear" w:color="auto" w:fill="B8CCE4"/>
            <w:noWrap/>
            <w:vAlign w:val="center"/>
          </w:tcPr>
          <w:p w:rsidR="000F6C0C" w:rsidRPr="005F2392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F2392">
              <w:rPr>
                <w:rFonts w:ascii="Times New Roman" w:hAnsi="Times New Roman"/>
                <w:sz w:val="16"/>
                <w:szCs w:val="16"/>
              </w:rPr>
              <w:t>2077,50</w:t>
            </w:r>
          </w:p>
        </w:tc>
      </w:tr>
    </w:tbl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24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3969"/>
        <w:gridCol w:w="4394"/>
      </w:tblGrid>
      <w:tr w:rsidR="000F6C0C" w:rsidRPr="00523CBC" w:rsidTr="00C71AC1">
        <w:trPr>
          <w:trHeight w:val="362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0F6C0C" w:rsidRPr="00523CBC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Расчет платы граждан за жилищно-коммунальные услуги, проживающих в многоквартирных домах,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оборудованных </w:t>
            </w:r>
            <w:r w:rsidRPr="00523CBC">
              <w:rPr>
                <w:rFonts w:ascii="Times New Roman" w:hAnsi="Times New Roman"/>
                <w:sz w:val="16"/>
                <w:szCs w:val="16"/>
              </w:rPr>
              <w:t>централизованным отоплением, с газовыми плитами</w:t>
            </w:r>
          </w:p>
        </w:tc>
      </w:tr>
      <w:tr w:rsidR="000F6C0C" w:rsidRPr="00523CBC" w:rsidTr="00C71AC1">
        <w:trPr>
          <w:trHeight w:val="30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noWrap/>
            <w:vAlign w:val="center"/>
            <w:hideMark/>
          </w:tcPr>
          <w:p w:rsidR="000F6C0C" w:rsidRPr="00523CBC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523CBC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Отопление</w:t>
            </w:r>
          </w:p>
        </w:tc>
      </w:tr>
      <w:tr w:rsidR="000F6C0C" w:rsidRPr="00523CBC" w:rsidTr="00C71AC1">
        <w:trPr>
          <w:trHeight w:val="393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523CBC" w:rsidRDefault="000F6C0C" w:rsidP="00C71AC1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523CBC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тариф, руб. за Гкал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0F6C0C" w:rsidRPr="00523CBC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норматив потреб</w:t>
            </w:r>
            <w:r w:rsidRPr="00523CBC">
              <w:rPr>
                <w:rFonts w:ascii="Times New Roman" w:hAnsi="Times New Roman"/>
                <w:sz w:val="16"/>
                <w:szCs w:val="16"/>
              </w:rPr>
              <w:t>ления, Гкал на кв. метр</w:t>
            </w:r>
          </w:p>
        </w:tc>
      </w:tr>
      <w:tr w:rsidR="000F6C0C" w:rsidRPr="00523CBC" w:rsidTr="00C71AC1">
        <w:trPr>
          <w:trHeight w:val="31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6C0C" w:rsidRPr="00523CBC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523CBC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1669,13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523CBC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0,0148</w:t>
            </w:r>
          </w:p>
        </w:tc>
      </w:tr>
      <w:tr w:rsidR="000F6C0C" w:rsidRPr="00523CBC" w:rsidTr="00C71AC1">
        <w:trPr>
          <w:trHeight w:val="31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6C0C" w:rsidRPr="00523CBC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523CBC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1836,04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523CBC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0,0148</w:t>
            </w:r>
          </w:p>
        </w:tc>
      </w:tr>
      <w:tr w:rsidR="000F6C0C" w:rsidRPr="00523CBC" w:rsidTr="00C71AC1">
        <w:trPr>
          <w:trHeight w:val="31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6C0C" w:rsidRPr="00523CBC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523CBC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2001,29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523CBC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0,0148</w:t>
            </w:r>
          </w:p>
        </w:tc>
      </w:tr>
      <w:tr w:rsidR="000F6C0C" w:rsidRPr="00523CBC" w:rsidTr="00C71AC1">
        <w:trPr>
          <w:trHeight w:val="31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6C0C" w:rsidRPr="00523CBC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523CBC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2161,39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523CBC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0,0148</w:t>
            </w:r>
          </w:p>
        </w:tc>
      </w:tr>
      <w:tr w:rsidR="000F6C0C" w:rsidRPr="00523CBC" w:rsidTr="00C71AC1">
        <w:trPr>
          <w:trHeight w:val="31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6C0C" w:rsidRPr="00523CBC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523CBC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2312,69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523CBC" w:rsidRDefault="000F6C0C" w:rsidP="00C71AC1">
            <w:pPr>
              <w:spacing w:line="360" w:lineRule="auto"/>
              <w:ind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0,0148</w:t>
            </w:r>
          </w:p>
        </w:tc>
      </w:tr>
      <w:tr w:rsidR="000F6C0C" w:rsidRPr="00523CBC" w:rsidTr="00C71AC1">
        <w:trPr>
          <w:trHeight w:val="3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6C0C" w:rsidRPr="00523CBC" w:rsidRDefault="000F6C0C" w:rsidP="00C71AC1">
            <w:pPr>
              <w:spacing w:line="36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523CBC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2451,45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C0C" w:rsidRPr="00523CBC" w:rsidRDefault="000F6C0C" w:rsidP="00C71AC1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23CBC">
              <w:rPr>
                <w:rFonts w:ascii="Times New Roman" w:hAnsi="Times New Roman"/>
                <w:sz w:val="16"/>
                <w:szCs w:val="16"/>
              </w:rPr>
              <w:t>0,0148</w:t>
            </w:r>
          </w:p>
        </w:tc>
      </w:tr>
    </w:tbl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F6C0C" w:rsidRPr="009043A1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43A1">
        <w:rPr>
          <w:rFonts w:ascii="Times New Roman" w:hAnsi="Times New Roman"/>
          <w:b/>
          <w:sz w:val="24"/>
          <w:szCs w:val="24"/>
        </w:rPr>
        <w:t>9. РАЗДЕЛ 8. РЕШЕНИЕ ОБ ОПРЕДЕЛЕНИИ ЕДИНОЙ ТЕПЛОСНАБЖАЮЩЕЙ ОРГАНИЗАЦИИ (ОРГАНИЗАЦИЙ)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3A1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Гигантовского</w:t>
      </w:r>
      <w:r w:rsidRPr="009043A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в населенных пунктах: п. Гигант, поселок Приречный, поселок Сеятель Северный - </w:t>
      </w:r>
      <w:r w:rsidRPr="009043A1">
        <w:rPr>
          <w:rFonts w:ascii="Times New Roman" w:hAnsi="Times New Roman"/>
          <w:sz w:val="24"/>
          <w:szCs w:val="24"/>
        </w:rPr>
        <w:t>еди</w:t>
      </w:r>
      <w:r>
        <w:rPr>
          <w:rFonts w:ascii="Times New Roman" w:hAnsi="Times New Roman"/>
          <w:sz w:val="24"/>
          <w:szCs w:val="24"/>
        </w:rPr>
        <w:t>ная теплоснабжающая организация – открытое акционерное общество</w:t>
      </w:r>
      <w:r w:rsidRPr="0034267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Донэнерго» - Тепловые сети, ОАО </w:t>
      </w:r>
      <w:r w:rsidRPr="00203231">
        <w:rPr>
          <w:rFonts w:ascii="Times New Roman" w:hAnsi="Times New Roman"/>
          <w:sz w:val="24"/>
          <w:szCs w:val="24"/>
        </w:rPr>
        <w:t>«Донэнерго» - Тепловые сети</w:t>
      </w:r>
      <w:r w:rsidRPr="009043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3A1">
        <w:rPr>
          <w:rFonts w:ascii="Times New Roman" w:hAnsi="Times New Roman"/>
          <w:sz w:val="24"/>
          <w:szCs w:val="24"/>
        </w:rPr>
        <w:t>В последующие периоды необходимо будет учиты</w:t>
      </w:r>
      <w:r>
        <w:rPr>
          <w:rFonts w:ascii="Times New Roman" w:hAnsi="Times New Roman"/>
          <w:sz w:val="24"/>
          <w:szCs w:val="24"/>
        </w:rPr>
        <w:t>вать изменения основных критери</w:t>
      </w:r>
      <w:r w:rsidRPr="009043A1">
        <w:rPr>
          <w:rFonts w:ascii="Times New Roman" w:hAnsi="Times New Roman"/>
          <w:sz w:val="24"/>
          <w:szCs w:val="24"/>
        </w:rPr>
        <w:t xml:space="preserve">ев, при присвоении организации статуса ЕТО, в связи с перспективами развития системы теплоснабжения </w:t>
      </w:r>
      <w:r>
        <w:rPr>
          <w:rFonts w:ascii="Times New Roman" w:hAnsi="Times New Roman"/>
          <w:sz w:val="24"/>
          <w:szCs w:val="24"/>
        </w:rPr>
        <w:t>сельского поселения.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3A1">
        <w:rPr>
          <w:rFonts w:ascii="Times New Roman" w:hAnsi="Times New Roman"/>
          <w:b/>
          <w:sz w:val="24"/>
          <w:szCs w:val="24"/>
        </w:rPr>
        <w:t>10. РАЗДЕЛ 9. РЕШЕНИЯ О РАСПРЕДЕЛЕНИИ ТЕПЛОВОЙ НАГРУЗКИ МЕЖДУ ИСТОЧНИКАМИ ТЕПЛОВОЙ ЭНЕРГИИ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3A1">
        <w:rPr>
          <w:rFonts w:ascii="Times New Roman" w:hAnsi="Times New Roman"/>
          <w:sz w:val="24"/>
          <w:szCs w:val="24"/>
        </w:rPr>
        <w:t>Доля автономного теплоснабжения увелич</w:t>
      </w:r>
      <w:r>
        <w:rPr>
          <w:rFonts w:ascii="Times New Roman" w:hAnsi="Times New Roman"/>
          <w:sz w:val="24"/>
          <w:szCs w:val="24"/>
        </w:rPr>
        <w:t xml:space="preserve">ивается и к 2030 году составит 100 </w:t>
      </w:r>
      <w:r w:rsidRPr="009043A1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3A1">
        <w:rPr>
          <w:rFonts w:ascii="Times New Roman" w:hAnsi="Times New Roman"/>
          <w:sz w:val="24"/>
          <w:szCs w:val="24"/>
        </w:rPr>
        <w:t xml:space="preserve">Источники тепловой энергии работают </w:t>
      </w:r>
      <w:r>
        <w:rPr>
          <w:rFonts w:ascii="Times New Roman" w:hAnsi="Times New Roman"/>
          <w:sz w:val="24"/>
          <w:szCs w:val="24"/>
        </w:rPr>
        <w:t xml:space="preserve">от котельных, расположенных в отдельно стоящих зданиях. 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6C0C" w:rsidRDefault="000F6C0C" w:rsidP="000F6C0C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43A1">
        <w:rPr>
          <w:rFonts w:ascii="Times New Roman" w:hAnsi="Times New Roman"/>
          <w:b/>
          <w:sz w:val="24"/>
          <w:szCs w:val="24"/>
        </w:rPr>
        <w:t>11. РАЗДЕЛ 10. РЕШЕНИЯ ПО БЕСХОЗЯЙНЫМ ТЕПЛОВЫМ СЕТЯМ</w:t>
      </w:r>
    </w:p>
    <w:p w:rsidR="000F6C0C" w:rsidRDefault="000F6C0C" w:rsidP="000F6C0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3A1">
        <w:rPr>
          <w:rFonts w:ascii="Times New Roman" w:hAnsi="Times New Roman"/>
          <w:sz w:val="24"/>
          <w:szCs w:val="24"/>
        </w:rPr>
        <w:t>Бесхозяйные сети отсутствуют.</w:t>
      </w:r>
    </w:p>
    <w:sectPr w:rsidR="000F6C0C" w:rsidSect="002D208D">
      <w:pgSz w:w="11906" w:h="16838"/>
      <w:pgMar w:top="851" w:right="851" w:bottom="851" w:left="1701" w:header="709" w:footer="709" w:gutter="39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FDC" w:rsidRDefault="00625FDC" w:rsidP="004F73A7">
      <w:pPr>
        <w:spacing w:after="0" w:line="240" w:lineRule="auto"/>
      </w:pPr>
      <w:r>
        <w:separator/>
      </w:r>
    </w:p>
  </w:endnote>
  <w:endnote w:type="continuationSeparator" w:id="1">
    <w:p w:rsidR="00625FDC" w:rsidRDefault="00625FDC" w:rsidP="004F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FDC" w:rsidRDefault="00625FDC" w:rsidP="004F73A7">
      <w:pPr>
        <w:spacing w:after="0" w:line="240" w:lineRule="auto"/>
      </w:pPr>
      <w:r>
        <w:separator/>
      </w:r>
    </w:p>
  </w:footnote>
  <w:footnote w:type="continuationSeparator" w:id="1">
    <w:p w:rsidR="00625FDC" w:rsidRDefault="00625FDC" w:rsidP="004F7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2">
    <w:nsid w:val="03754430"/>
    <w:multiLevelType w:val="multilevel"/>
    <w:tmpl w:val="37C6F6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D4526"/>
    <w:multiLevelType w:val="multilevel"/>
    <w:tmpl w:val="1AFC97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4">
    <w:nsid w:val="12794DEA"/>
    <w:multiLevelType w:val="multilevel"/>
    <w:tmpl w:val="7D24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44C42"/>
    <w:multiLevelType w:val="hybridMultilevel"/>
    <w:tmpl w:val="D5441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B6447F"/>
    <w:multiLevelType w:val="multilevel"/>
    <w:tmpl w:val="071659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81B27"/>
    <w:multiLevelType w:val="multilevel"/>
    <w:tmpl w:val="9C52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6C3D1A"/>
    <w:multiLevelType w:val="multilevel"/>
    <w:tmpl w:val="BC9C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D85E0A"/>
    <w:multiLevelType w:val="hybridMultilevel"/>
    <w:tmpl w:val="A2C62EF2"/>
    <w:lvl w:ilvl="0" w:tplc="545A557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9B54BEF"/>
    <w:multiLevelType w:val="multilevel"/>
    <w:tmpl w:val="2C5E7E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39257447"/>
    <w:multiLevelType w:val="multilevel"/>
    <w:tmpl w:val="38CEB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47274"/>
    <w:multiLevelType w:val="multilevel"/>
    <w:tmpl w:val="42AE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A64778"/>
    <w:multiLevelType w:val="hybridMultilevel"/>
    <w:tmpl w:val="4C2E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47372"/>
    <w:multiLevelType w:val="hybridMultilevel"/>
    <w:tmpl w:val="886AF254"/>
    <w:lvl w:ilvl="0" w:tplc="B1D0F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E2B0875"/>
    <w:multiLevelType w:val="hybridMultilevel"/>
    <w:tmpl w:val="43349CEC"/>
    <w:lvl w:ilvl="0" w:tplc="48BE36F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52554DE3"/>
    <w:multiLevelType w:val="multilevel"/>
    <w:tmpl w:val="9CC6C2DE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ascii="Times New Roman" w:hAnsi="Times New Roman" w:cs="Times New Roman" w:hint="default"/>
      </w:rPr>
    </w:lvl>
  </w:abstractNum>
  <w:abstractNum w:abstractNumId="17">
    <w:nsid w:val="53D01834"/>
    <w:multiLevelType w:val="hybridMultilevel"/>
    <w:tmpl w:val="2418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254F2"/>
    <w:multiLevelType w:val="multilevel"/>
    <w:tmpl w:val="570E2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72E38A2"/>
    <w:multiLevelType w:val="multilevel"/>
    <w:tmpl w:val="6AF22F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4"/>
      <w:numFmt w:val="decimal"/>
      <w:isLgl/>
      <w:lvlText w:val="%1.%2."/>
      <w:lvlJc w:val="left"/>
      <w:pPr>
        <w:ind w:left="1850" w:hanging="1320"/>
      </w:pPr>
      <w:rPr>
        <w:rFonts w:hint="default"/>
        <w:b/>
        <w:i/>
        <w:sz w:val="23"/>
      </w:rPr>
    </w:lvl>
    <w:lvl w:ilvl="2">
      <w:start w:val="4"/>
      <w:numFmt w:val="decimal"/>
      <w:isLgl/>
      <w:lvlText w:val="%1.%2.%3."/>
      <w:lvlJc w:val="left"/>
      <w:pPr>
        <w:ind w:left="2020" w:hanging="1320"/>
      </w:pPr>
      <w:rPr>
        <w:rFonts w:hint="default"/>
        <w:b/>
        <w:i/>
        <w:sz w:val="23"/>
      </w:rPr>
    </w:lvl>
    <w:lvl w:ilvl="3">
      <w:start w:val="1"/>
      <w:numFmt w:val="decimal"/>
      <w:isLgl/>
      <w:lvlText w:val="%1.%2.%3.%4."/>
      <w:lvlJc w:val="left"/>
      <w:pPr>
        <w:ind w:left="2190" w:hanging="1320"/>
      </w:pPr>
      <w:rPr>
        <w:rFonts w:hint="default"/>
        <w:b/>
        <w:i/>
        <w:sz w:val="23"/>
      </w:rPr>
    </w:lvl>
    <w:lvl w:ilvl="4">
      <w:start w:val="1"/>
      <w:numFmt w:val="decimal"/>
      <w:isLgl/>
      <w:lvlText w:val="%1.%2.%3.%4.%5."/>
      <w:lvlJc w:val="left"/>
      <w:pPr>
        <w:ind w:left="2360" w:hanging="1320"/>
      </w:pPr>
      <w:rPr>
        <w:rFonts w:hint="default"/>
        <w:b/>
        <w:i/>
        <w:sz w:val="23"/>
      </w:rPr>
    </w:lvl>
    <w:lvl w:ilvl="5">
      <w:start w:val="1"/>
      <w:numFmt w:val="decimal"/>
      <w:isLgl/>
      <w:lvlText w:val="%1.%2.%3.%4.%5.%6."/>
      <w:lvlJc w:val="left"/>
      <w:pPr>
        <w:ind w:left="2530" w:hanging="1320"/>
      </w:pPr>
      <w:rPr>
        <w:rFonts w:hint="default"/>
        <w:b/>
        <w:i/>
        <w:sz w:val="23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  <w:b/>
        <w:i/>
        <w:sz w:val="23"/>
      </w:rPr>
    </w:lvl>
    <w:lvl w:ilvl="7">
      <w:start w:val="1"/>
      <w:numFmt w:val="decimal"/>
      <w:isLgl/>
      <w:lvlText w:val="%1.%2.%3.%4.%5.%6.%7.%8."/>
      <w:lvlJc w:val="left"/>
      <w:pPr>
        <w:ind w:left="2990" w:hanging="1440"/>
      </w:pPr>
      <w:rPr>
        <w:rFonts w:hint="default"/>
        <w:b/>
        <w:i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3520" w:hanging="1800"/>
      </w:pPr>
      <w:rPr>
        <w:rFonts w:hint="default"/>
        <w:b/>
        <w:i/>
        <w:sz w:val="23"/>
      </w:rPr>
    </w:lvl>
  </w:abstractNum>
  <w:abstractNum w:abstractNumId="20">
    <w:nsid w:val="60805E3D"/>
    <w:multiLevelType w:val="hybridMultilevel"/>
    <w:tmpl w:val="B2FCFCAA"/>
    <w:lvl w:ilvl="0" w:tplc="0419000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0944C3E"/>
    <w:multiLevelType w:val="multilevel"/>
    <w:tmpl w:val="744E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EB58DB"/>
    <w:multiLevelType w:val="multilevel"/>
    <w:tmpl w:val="42F87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F92A73"/>
    <w:multiLevelType w:val="multilevel"/>
    <w:tmpl w:val="97541744"/>
    <w:lvl w:ilvl="0">
      <w:start w:val="1"/>
      <w:numFmt w:val="decimal"/>
      <w:lvlText w:val="%1."/>
      <w:lvlJc w:val="left"/>
      <w:pPr>
        <w:ind w:left="824" w:hanging="540"/>
      </w:pPr>
      <w:rPr>
        <w:rFonts w:hint="default"/>
        <w:sz w:val="18"/>
        <w:szCs w:val="18"/>
      </w:rPr>
    </w:lvl>
    <w:lvl w:ilvl="1">
      <w:start w:val="4"/>
      <w:numFmt w:val="decimal"/>
      <w:lvlText w:val="%1.%2."/>
      <w:lvlJc w:val="left"/>
      <w:pPr>
        <w:ind w:left="125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A68637E"/>
    <w:multiLevelType w:val="multilevel"/>
    <w:tmpl w:val="42CC0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4A7E40"/>
    <w:multiLevelType w:val="hybridMultilevel"/>
    <w:tmpl w:val="477AAAF0"/>
    <w:lvl w:ilvl="0" w:tplc="E044373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7C732118"/>
    <w:multiLevelType w:val="hybridMultilevel"/>
    <w:tmpl w:val="EC38A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25"/>
  </w:num>
  <w:num w:numId="5">
    <w:abstractNumId w:val="16"/>
  </w:num>
  <w:num w:numId="6">
    <w:abstractNumId w:val="9"/>
  </w:num>
  <w:num w:numId="7">
    <w:abstractNumId w:val="17"/>
  </w:num>
  <w:num w:numId="8">
    <w:abstractNumId w:val="13"/>
  </w:num>
  <w:num w:numId="9">
    <w:abstractNumId w:val="5"/>
  </w:num>
  <w:num w:numId="10">
    <w:abstractNumId w:val="26"/>
  </w:num>
  <w:num w:numId="11">
    <w:abstractNumId w:val="19"/>
  </w:num>
  <w:num w:numId="12">
    <w:abstractNumId w:val="23"/>
  </w:num>
  <w:num w:numId="13">
    <w:abstractNumId w:val="18"/>
  </w:num>
  <w:num w:numId="14">
    <w:abstractNumId w:val="15"/>
  </w:num>
  <w:num w:numId="15">
    <w:abstractNumId w:val="0"/>
  </w:num>
  <w:num w:numId="16">
    <w:abstractNumId w:val="1"/>
  </w:num>
  <w:num w:numId="17">
    <w:abstractNumId w:val="10"/>
  </w:num>
  <w:num w:numId="18">
    <w:abstractNumId w:val="7"/>
  </w:num>
  <w:num w:numId="19">
    <w:abstractNumId w:val="12"/>
  </w:num>
  <w:num w:numId="20">
    <w:abstractNumId w:val="24"/>
  </w:num>
  <w:num w:numId="21">
    <w:abstractNumId w:val="8"/>
  </w:num>
  <w:num w:numId="22">
    <w:abstractNumId w:val="6"/>
  </w:num>
  <w:num w:numId="23">
    <w:abstractNumId w:val="4"/>
  </w:num>
  <w:num w:numId="24">
    <w:abstractNumId w:val="21"/>
  </w:num>
  <w:num w:numId="25">
    <w:abstractNumId w:val="11"/>
  </w:num>
  <w:num w:numId="26">
    <w:abstractNumId w:val="22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0324"/>
    <w:rsid w:val="00015E92"/>
    <w:rsid w:val="000170FE"/>
    <w:rsid w:val="000172EC"/>
    <w:rsid w:val="0002059D"/>
    <w:rsid w:val="00021963"/>
    <w:rsid w:val="000342EA"/>
    <w:rsid w:val="000348BA"/>
    <w:rsid w:val="000416AA"/>
    <w:rsid w:val="00042EA5"/>
    <w:rsid w:val="000540D5"/>
    <w:rsid w:val="00057CB0"/>
    <w:rsid w:val="000622A1"/>
    <w:rsid w:val="00063E38"/>
    <w:rsid w:val="0006508A"/>
    <w:rsid w:val="000664B8"/>
    <w:rsid w:val="000703CC"/>
    <w:rsid w:val="00070CD5"/>
    <w:rsid w:val="000720E2"/>
    <w:rsid w:val="000736F0"/>
    <w:rsid w:val="000741ED"/>
    <w:rsid w:val="00083A33"/>
    <w:rsid w:val="00086A4B"/>
    <w:rsid w:val="00087F94"/>
    <w:rsid w:val="0009261F"/>
    <w:rsid w:val="000943E9"/>
    <w:rsid w:val="000A184F"/>
    <w:rsid w:val="000A2D83"/>
    <w:rsid w:val="000A5C50"/>
    <w:rsid w:val="000C09DF"/>
    <w:rsid w:val="000C226B"/>
    <w:rsid w:val="000C79E0"/>
    <w:rsid w:val="000D0244"/>
    <w:rsid w:val="000D4CF3"/>
    <w:rsid w:val="000E0627"/>
    <w:rsid w:val="000E340D"/>
    <w:rsid w:val="000E3FAE"/>
    <w:rsid w:val="000E4583"/>
    <w:rsid w:val="000F4B19"/>
    <w:rsid w:val="000F6C0C"/>
    <w:rsid w:val="001038EB"/>
    <w:rsid w:val="00105CD5"/>
    <w:rsid w:val="00110AEB"/>
    <w:rsid w:val="00113DFE"/>
    <w:rsid w:val="00120044"/>
    <w:rsid w:val="001216D0"/>
    <w:rsid w:val="0012375A"/>
    <w:rsid w:val="00124CDC"/>
    <w:rsid w:val="00124F92"/>
    <w:rsid w:val="00136C94"/>
    <w:rsid w:val="0014028D"/>
    <w:rsid w:val="0014122C"/>
    <w:rsid w:val="00150F26"/>
    <w:rsid w:val="00164B78"/>
    <w:rsid w:val="00170826"/>
    <w:rsid w:val="00175232"/>
    <w:rsid w:val="00182DE7"/>
    <w:rsid w:val="001833DE"/>
    <w:rsid w:val="001A47E8"/>
    <w:rsid w:val="001B042F"/>
    <w:rsid w:val="001B4497"/>
    <w:rsid w:val="001B649F"/>
    <w:rsid w:val="001C0AE9"/>
    <w:rsid w:val="001C0C5C"/>
    <w:rsid w:val="001D0715"/>
    <w:rsid w:val="001D2B3D"/>
    <w:rsid w:val="001D4D3A"/>
    <w:rsid w:val="001F24B2"/>
    <w:rsid w:val="001F2B32"/>
    <w:rsid w:val="001F4762"/>
    <w:rsid w:val="00201536"/>
    <w:rsid w:val="00202B52"/>
    <w:rsid w:val="00205769"/>
    <w:rsid w:val="0020596A"/>
    <w:rsid w:val="00213D27"/>
    <w:rsid w:val="00215D91"/>
    <w:rsid w:val="00230A50"/>
    <w:rsid w:val="002330D0"/>
    <w:rsid w:val="002344E3"/>
    <w:rsid w:val="00242F19"/>
    <w:rsid w:val="002509C0"/>
    <w:rsid w:val="00252376"/>
    <w:rsid w:val="00256F6C"/>
    <w:rsid w:val="00260FFD"/>
    <w:rsid w:val="002619D7"/>
    <w:rsid w:val="00271DE1"/>
    <w:rsid w:val="002724FA"/>
    <w:rsid w:val="0027702B"/>
    <w:rsid w:val="00281482"/>
    <w:rsid w:val="0028455E"/>
    <w:rsid w:val="00294334"/>
    <w:rsid w:val="00294F72"/>
    <w:rsid w:val="002C0598"/>
    <w:rsid w:val="002C12FF"/>
    <w:rsid w:val="002C3A4E"/>
    <w:rsid w:val="002C587D"/>
    <w:rsid w:val="002C733F"/>
    <w:rsid w:val="002D19BA"/>
    <w:rsid w:val="002D208D"/>
    <w:rsid w:val="002D2C01"/>
    <w:rsid w:val="002D5DD4"/>
    <w:rsid w:val="002D6F14"/>
    <w:rsid w:val="002E2D6E"/>
    <w:rsid w:val="002F1F2B"/>
    <w:rsid w:val="00317685"/>
    <w:rsid w:val="00332C17"/>
    <w:rsid w:val="003356F3"/>
    <w:rsid w:val="00335DA1"/>
    <w:rsid w:val="00336E65"/>
    <w:rsid w:val="00350EAE"/>
    <w:rsid w:val="00350F72"/>
    <w:rsid w:val="003522F3"/>
    <w:rsid w:val="00365C92"/>
    <w:rsid w:val="00367ECB"/>
    <w:rsid w:val="00374C7D"/>
    <w:rsid w:val="00374D0D"/>
    <w:rsid w:val="003755EA"/>
    <w:rsid w:val="0038443F"/>
    <w:rsid w:val="00387B2C"/>
    <w:rsid w:val="00393839"/>
    <w:rsid w:val="00394B2C"/>
    <w:rsid w:val="00395673"/>
    <w:rsid w:val="003A5E9B"/>
    <w:rsid w:val="003B199A"/>
    <w:rsid w:val="003B4B6D"/>
    <w:rsid w:val="003B60A0"/>
    <w:rsid w:val="003C6266"/>
    <w:rsid w:val="003D1855"/>
    <w:rsid w:val="003E1ECC"/>
    <w:rsid w:val="003E2423"/>
    <w:rsid w:val="003E51DC"/>
    <w:rsid w:val="004074BB"/>
    <w:rsid w:val="0041595E"/>
    <w:rsid w:val="00417016"/>
    <w:rsid w:val="00420A11"/>
    <w:rsid w:val="00425E53"/>
    <w:rsid w:val="004266EB"/>
    <w:rsid w:val="004271C4"/>
    <w:rsid w:val="004331B9"/>
    <w:rsid w:val="004513DC"/>
    <w:rsid w:val="00452238"/>
    <w:rsid w:val="00472D6F"/>
    <w:rsid w:val="00472DAD"/>
    <w:rsid w:val="004747EE"/>
    <w:rsid w:val="00477015"/>
    <w:rsid w:val="00485A28"/>
    <w:rsid w:val="004914E7"/>
    <w:rsid w:val="00492F59"/>
    <w:rsid w:val="004A0F18"/>
    <w:rsid w:val="004A25EA"/>
    <w:rsid w:val="004B0A09"/>
    <w:rsid w:val="004C11E5"/>
    <w:rsid w:val="004C2522"/>
    <w:rsid w:val="004C4676"/>
    <w:rsid w:val="004C539E"/>
    <w:rsid w:val="004C744F"/>
    <w:rsid w:val="004C79DD"/>
    <w:rsid w:val="004D2376"/>
    <w:rsid w:val="004D36AA"/>
    <w:rsid w:val="004D4082"/>
    <w:rsid w:val="004F01C1"/>
    <w:rsid w:val="004F28F1"/>
    <w:rsid w:val="004F33BB"/>
    <w:rsid w:val="004F451E"/>
    <w:rsid w:val="004F5B85"/>
    <w:rsid w:val="004F73A7"/>
    <w:rsid w:val="0050200D"/>
    <w:rsid w:val="00511165"/>
    <w:rsid w:val="00513877"/>
    <w:rsid w:val="00517C5A"/>
    <w:rsid w:val="00520DF6"/>
    <w:rsid w:val="005213DD"/>
    <w:rsid w:val="00521ED2"/>
    <w:rsid w:val="005316EC"/>
    <w:rsid w:val="0053205D"/>
    <w:rsid w:val="005330FE"/>
    <w:rsid w:val="00541423"/>
    <w:rsid w:val="00546B56"/>
    <w:rsid w:val="00551EE2"/>
    <w:rsid w:val="00554624"/>
    <w:rsid w:val="00556A25"/>
    <w:rsid w:val="005611F6"/>
    <w:rsid w:val="00561A4C"/>
    <w:rsid w:val="0056215D"/>
    <w:rsid w:val="00563DAE"/>
    <w:rsid w:val="00563EED"/>
    <w:rsid w:val="005658AC"/>
    <w:rsid w:val="00566E89"/>
    <w:rsid w:val="00567D91"/>
    <w:rsid w:val="00570662"/>
    <w:rsid w:val="00570EEF"/>
    <w:rsid w:val="00573897"/>
    <w:rsid w:val="0057410E"/>
    <w:rsid w:val="00574C13"/>
    <w:rsid w:val="005951A7"/>
    <w:rsid w:val="00595CA2"/>
    <w:rsid w:val="005D78B6"/>
    <w:rsid w:val="005F1931"/>
    <w:rsid w:val="005F4524"/>
    <w:rsid w:val="005F6699"/>
    <w:rsid w:val="00601C13"/>
    <w:rsid w:val="00604FF2"/>
    <w:rsid w:val="00606164"/>
    <w:rsid w:val="00612CA3"/>
    <w:rsid w:val="00612D71"/>
    <w:rsid w:val="00614DE3"/>
    <w:rsid w:val="00616E72"/>
    <w:rsid w:val="00617A03"/>
    <w:rsid w:val="00623523"/>
    <w:rsid w:val="00625FDC"/>
    <w:rsid w:val="00626241"/>
    <w:rsid w:val="0062704A"/>
    <w:rsid w:val="00632ED7"/>
    <w:rsid w:val="00641387"/>
    <w:rsid w:val="0064520A"/>
    <w:rsid w:val="00646BD1"/>
    <w:rsid w:val="0065647C"/>
    <w:rsid w:val="00661BFF"/>
    <w:rsid w:val="0066395D"/>
    <w:rsid w:val="00663F9B"/>
    <w:rsid w:val="0067136F"/>
    <w:rsid w:val="00672EED"/>
    <w:rsid w:val="006731C1"/>
    <w:rsid w:val="0067613C"/>
    <w:rsid w:val="00677361"/>
    <w:rsid w:val="006808C8"/>
    <w:rsid w:val="00684B08"/>
    <w:rsid w:val="00686B1D"/>
    <w:rsid w:val="006921FB"/>
    <w:rsid w:val="00692BD0"/>
    <w:rsid w:val="006A2015"/>
    <w:rsid w:val="006A254E"/>
    <w:rsid w:val="006A2BDE"/>
    <w:rsid w:val="006A2D5C"/>
    <w:rsid w:val="006B49C2"/>
    <w:rsid w:val="006B59A7"/>
    <w:rsid w:val="006C519B"/>
    <w:rsid w:val="006D47DA"/>
    <w:rsid w:val="006E1296"/>
    <w:rsid w:val="006E4686"/>
    <w:rsid w:val="006E4BDE"/>
    <w:rsid w:val="006E5355"/>
    <w:rsid w:val="006E7423"/>
    <w:rsid w:val="006F53CE"/>
    <w:rsid w:val="00700F14"/>
    <w:rsid w:val="0070380C"/>
    <w:rsid w:val="00703C2A"/>
    <w:rsid w:val="0071052D"/>
    <w:rsid w:val="00711216"/>
    <w:rsid w:val="0071150E"/>
    <w:rsid w:val="0071696F"/>
    <w:rsid w:val="007360EF"/>
    <w:rsid w:val="00740105"/>
    <w:rsid w:val="0074267C"/>
    <w:rsid w:val="00753AA1"/>
    <w:rsid w:val="00761B65"/>
    <w:rsid w:val="00764D72"/>
    <w:rsid w:val="007665A2"/>
    <w:rsid w:val="00771077"/>
    <w:rsid w:val="00772E71"/>
    <w:rsid w:val="00780C90"/>
    <w:rsid w:val="00781BA8"/>
    <w:rsid w:val="00787CA3"/>
    <w:rsid w:val="00794002"/>
    <w:rsid w:val="007968C9"/>
    <w:rsid w:val="007977C7"/>
    <w:rsid w:val="007A5940"/>
    <w:rsid w:val="007B313D"/>
    <w:rsid w:val="007C2739"/>
    <w:rsid w:val="007D0CF8"/>
    <w:rsid w:val="007D141E"/>
    <w:rsid w:val="007E1271"/>
    <w:rsid w:val="007E6674"/>
    <w:rsid w:val="007F227A"/>
    <w:rsid w:val="00800B78"/>
    <w:rsid w:val="0080488F"/>
    <w:rsid w:val="00806682"/>
    <w:rsid w:val="0081183D"/>
    <w:rsid w:val="00812EB0"/>
    <w:rsid w:val="008151E0"/>
    <w:rsid w:val="00821CAB"/>
    <w:rsid w:val="00824DB8"/>
    <w:rsid w:val="00825644"/>
    <w:rsid w:val="00827919"/>
    <w:rsid w:val="00832EE4"/>
    <w:rsid w:val="00840268"/>
    <w:rsid w:val="00845A05"/>
    <w:rsid w:val="008507D5"/>
    <w:rsid w:val="00855C8A"/>
    <w:rsid w:val="00864FE9"/>
    <w:rsid w:val="00871B94"/>
    <w:rsid w:val="00872103"/>
    <w:rsid w:val="00877BB4"/>
    <w:rsid w:val="008807A9"/>
    <w:rsid w:val="00882C3A"/>
    <w:rsid w:val="0088724E"/>
    <w:rsid w:val="008A0C8B"/>
    <w:rsid w:val="008B0697"/>
    <w:rsid w:val="008C120A"/>
    <w:rsid w:val="008C3902"/>
    <w:rsid w:val="008C3D72"/>
    <w:rsid w:val="008C4DA3"/>
    <w:rsid w:val="008D2085"/>
    <w:rsid w:val="008E10F9"/>
    <w:rsid w:val="008E17DB"/>
    <w:rsid w:val="008F2CCF"/>
    <w:rsid w:val="00900A08"/>
    <w:rsid w:val="00902D21"/>
    <w:rsid w:val="009030D8"/>
    <w:rsid w:val="0090379F"/>
    <w:rsid w:val="00913B95"/>
    <w:rsid w:val="00915049"/>
    <w:rsid w:val="00923B81"/>
    <w:rsid w:val="009344AF"/>
    <w:rsid w:val="00935771"/>
    <w:rsid w:val="00936263"/>
    <w:rsid w:val="009428A5"/>
    <w:rsid w:val="009459C9"/>
    <w:rsid w:val="00953F06"/>
    <w:rsid w:val="0095675B"/>
    <w:rsid w:val="009616BF"/>
    <w:rsid w:val="00964B39"/>
    <w:rsid w:val="009671AF"/>
    <w:rsid w:val="0098094D"/>
    <w:rsid w:val="00985258"/>
    <w:rsid w:val="00986D9F"/>
    <w:rsid w:val="0099226C"/>
    <w:rsid w:val="00993812"/>
    <w:rsid w:val="009A1C53"/>
    <w:rsid w:val="009B67DF"/>
    <w:rsid w:val="009C1C45"/>
    <w:rsid w:val="009C646E"/>
    <w:rsid w:val="009D2FB3"/>
    <w:rsid w:val="009D2FE6"/>
    <w:rsid w:val="009D330B"/>
    <w:rsid w:val="009D3E68"/>
    <w:rsid w:val="009D6214"/>
    <w:rsid w:val="009E22AB"/>
    <w:rsid w:val="009F44A8"/>
    <w:rsid w:val="009F4E45"/>
    <w:rsid w:val="00A1070D"/>
    <w:rsid w:val="00A21DD3"/>
    <w:rsid w:val="00A27649"/>
    <w:rsid w:val="00A3255F"/>
    <w:rsid w:val="00A34D1F"/>
    <w:rsid w:val="00A42AC0"/>
    <w:rsid w:val="00A4526E"/>
    <w:rsid w:val="00A45BC6"/>
    <w:rsid w:val="00A468DA"/>
    <w:rsid w:val="00A510B6"/>
    <w:rsid w:val="00A5156B"/>
    <w:rsid w:val="00A56C66"/>
    <w:rsid w:val="00A57A27"/>
    <w:rsid w:val="00A60DB2"/>
    <w:rsid w:val="00A610DE"/>
    <w:rsid w:val="00A674B9"/>
    <w:rsid w:val="00A71DCA"/>
    <w:rsid w:val="00A74DB1"/>
    <w:rsid w:val="00A8004F"/>
    <w:rsid w:val="00A84F4A"/>
    <w:rsid w:val="00A96349"/>
    <w:rsid w:val="00A96FA2"/>
    <w:rsid w:val="00AA3B96"/>
    <w:rsid w:val="00AA55E1"/>
    <w:rsid w:val="00AA6242"/>
    <w:rsid w:val="00AC0DC8"/>
    <w:rsid w:val="00AD2979"/>
    <w:rsid w:val="00AD2A80"/>
    <w:rsid w:val="00AD4864"/>
    <w:rsid w:val="00AD5545"/>
    <w:rsid w:val="00AE440B"/>
    <w:rsid w:val="00AE7E42"/>
    <w:rsid w:val="00AF64AC"/>
    <w:rsid w:val="00B01C09"/>
    <w:rsid w:val="00B01F78"/>
    <w:rsid w:val="00B20681"/>
    <w:rsid w:val="00B226D8"/>
    <w:rsid w:val="00B30342"/>
    <w:rsid w:val="00B30762"/>
    <w:rsid w:val="00B346DC"/>
    <w:rsid w:val="00B400BC"/>
    <w:rsid w:val="00B42FF6"/>
    <w:rsid w:val="00B57506"/>
    <w:rsid w:val="00B6055C"/>
    <w:rsid w:val="00B70D74"/>
    <w:rsid w:val="00B77877"/>
    <w:rsid w:val="00B85371"/>
    <w:rsid w:val="00B91A8A"/>
    <w:rsid w:val="00B9296C"/>
    <w:rsid w:val="00B93855"/>
    <w:rsid w:val="00B93CAD"/>
    <w:rsid w:val="00B9720F"/>
    <w:rsid w:val="00BA0E8E"/>
    <w:rsid w:val="00BA14C2"/>
    <w:rsid w:val="00BB32F8"/>
    <w:rsid w:val="00BB5639"/>
    <w:rsid w:val="00BB5E66"/>
    <w:rsid w:val="00BB60D2"/>
    <w:rsid w:val="00BB7A7A"/>
    <w:rsid w:val="00BC4314"/>
    <w:rsid w:val="00BC4341"/>
    <w:rsid w:val="00BC4DB5"/>
    <w:rsid w:val="00BC602D"/>
    <w:rsid w:val="00BD0302"/>
    <w:rsid w:val="00BD0BD5"/>
    <w:rsid w:val="00BD51F7"/>
    <w:rsid w:val="00BD74F5"/>
    <w:rsid w:val="00BF1A3C"/>
    <w:rsid w:val="00C002D6"/>
    <w:rsid w:val="00C06544"/>
    <w:rsid w:val="00C06981"/>
    <w:rsid w:val="00C10A6F"/>
    <w:rsid w:val="00C11718"/>
    <w:rsid w:val="00C21523"/>
    <w:rsid w:val="00C23C5A"/>
    <w:rsid w:val="00C26616"/>
    <w:rsid w:val="00C344B3"/>
    <w:rsid w:val="00C35AC1"/>
    <w:rsid w:val="00C40ECE"/>
    <w:rsid w:val="00C51866"/>
    <w:rsid w:val="00C55B7C"/>
    <w:rsid w:val="00C70CD2"/>
    <w:rsid w:val="00C71AC1"/>
    <w:rsid w:val="00C76482"/>
    <w:rsid w:val="00C81910"/>
    <w:rsid w:val="00C82FAD"/>
    <w:rsid w:val="00C9412B"/>
    <w:rsid w:val="00C96055"/>
    <w:rsid w:val="00CA5847"/>
    <w:rsid w:val="00CB0324"/>
    <w:rsid w:val="00CB21A4"/>
    <w:rsid w:val="00CB3DA2"/>
    <w:rsid w:val="00CB3E1D"/>
    <w:rsid w:val="00CB4746"/>
    <w:rsid w:val="00CB67FA"/>
    <w:rsid w:val="00CB6A46"/>
    <w:rsid w:val="00CB6C34"/>
    <w:rsid w:val="00CC1F1A"/>
    <w:rsid w:val="00CC686D"/>
    <w:rsid w:val="00CE3F9E"/>
    <w:rsid w:val="00CF0E8F"/>
    <w:rsid w:val="00CF32ED"/>
    <w:rsid w:val="00D116B7"/>
    <w:rsid w:val="00D1744D"/>
    <w:rsid w:val="00D200C1"/>
    <w:rsid w:val="00D2045A"/>
    <w:rsid w:val="00D206C6"/>
    <w:rsid w:val="00D315E9"/>
    <w:rsid w:val="00D32493"/>
    <w:rsid w:val="00D41F20"/>
    <w:rsid w:val="00D555AD"/>
    <w:rsid w:val="00D55667"/>
    <w:rsid w:val="00D56AB7"/>
    <w:rsid w:val="00D73A4B"/>
    <w:rsid w:val="00D763CE"/>
    <w:rsid w:val="00D8165C"/>
    <w:rsid w:val="00D81CCC"/>
    <w:rsid w:val="00D849C1"/>
    <w:rsid w:val="00D92600"/>
    <w:rsid w:val="00D935E9"/>
    <w:rsid w:val="00D9494A"/>
    <w:rsid w:val="00D95AB7"/>
    <w:rsid w:val="00DA205B"/>
    <w:rsid w:val="00DA6C68"/>
    <w:rsid w:val="00DB59FE"/>
    <w:rsid w:val="00DC2CBA"/>
    <w:rsid w:val="00DC746A"/>
    <w:rsid w:val="00DD25AA"/>
    <w:rsid w:val="00DE2379"/>
    <w:rsid w:val="00DE3F12"/>
    <w:rsid w:val="00DE554B"/>
    <w:rsid w:val="00DE7859"/>
    <w:rsid w:val="00DF12E6"/>
    <w:rsid w:val="00DF72C7"/>
    <w:rsid w:val="00E03EC7"/>
    <w:rsid w:val="00E14512"/>
    <w:rsid w:val="00E14A96"/>
    <w:rsid w:val="00E15475"/>
    <w:rsid w:val="00E23D99"/>
    <w:rsid w:val="00E34DAA"/>
    <w:rsid w:val="00E42DEB"/>
    <w:rsid w:val="00E46B98"/>
    <w:rsid w:val="00E52427"/>
    <w:rsid w:val="00E53404"/>
    <w:rsid w:val="00E6788E"/>
    <w:rsid w:val="00E70294"/>
    <w:rsid w:val="00E82EBF"/>
    <w:rsid w:val="00E90334"/>
    <w:rsid w:val="00E9224B"/>
    <w:rsid w:val="00EA4C1D"/>
    <w:rsid w:val="00EA6BE8"/>
    <w:rsid w:val="00EB5383"/>
    <w:rsid w:val="00EB5721"/>
    <w:rsid w:val="00EB5D52"/>
    <w:rsid w:val="00EC4858"/>
    <w:rsid w:val="00EC7F69"/>
    <w:rsid w:val="00ED19D5"/>
    <w:rsid w:val="00EE433B"/>
    <w:rsid w:val="00EF2770"/>
    <w:rsid w:val="00EF2CFC"/>
    <w:rsid w:val="00F0563A"/>
    <w:rsid w:val="00F15D6B"/>
    <w:rsid w:val="00F178D9"/>
    <w:rsid w:val="00F24586"/>
    <w:rsid w:val="00F252F9"/>
    <w:rsid w:val="00F2748C"/>
    <w:rsid w:val="00F31F88"/>
    <w:rsid w:val="00F34D67"/>
    <w:rsid w:val="00F429DE"/>
    <w:rsid w:val="00F42B9A"/>
    <w:rsid w:val="00F462A5"/>
    <w:rsid w:val="00F4740E"/>
    <w:rsid w:val="00F47ECD"/>
    <w:rsid w:val="00F52522"/>
    <w:rsid w:val="00F546E0"/>
    <w:rsid w:val="00F56403"/>
    <w:rsid w:val="00F62476"/>
    <w:rsid w:val="00F724BA"/>
    <w:rsid w:val="00F748DA"/>
    <w:rsid w:val="00F76244"/>
    <w:rsid w:val="00F81BBF"/>
    <w:rsid w:val="00F8573B"/>
    <w:rsid w:val="00F85EDD"/>
    <w:rsid w:val="00F91804"/>
    <w:rsid w:val="00F94510"/>
    <w:rsid w:val="00F9581E"/>
    <w:rsid w:val="00F972AC"/>
    <w:rsid w:val="00FA1F5B"/>
    <w:rsid w:val="00FA25BB"/>
    <w:rsid w:val="00FA2A8C"/>
    <w:rsid w:val="00FA303C"/>
    <w:rsid w:val="00FA3A90"/>
    <w:rsid w:val="00FA46EB"/>
    <w:rsid w:val="00FA6C67"/>
    <w:rsid w:val="00FA6E08"/>
    <w:rsid w:val="00FB6CC8"/>
    <w:rsid w:val="00FC5612"/>
    <w:rsid w:val="00FC57AE"/>
    <w:rsid w:val="00FC6A3B"/>
    <w:rsid w:val="00FD1145"/>
    <w:rsid w:val="00FD1FFD"/>
    <w:rsid w:val="00FD24A1"/>
    <w:rsid w:val="00FE1062"/>
    <w:rsid w:val="00FE682B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6E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B01F7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03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31"/>
    <w:basedOn w:val="a"/>
    <w:rsid w:val="000A5C50"/>
    <w:pPr>
      <w:shd w:val="clear" w:color="auto" w:fill="FFFFFF"/>
      <w:suppressAutoHyphens/>
      <w:spacing w:after="0" w:line="240" w:lineRule="auto"/>
      <w:ind w:right="355"/>
      <w:jc w:val="center"/>
    </w:pPr>
    <w:rPr>
      <w:rFonts w:ascii="Times New Roman" w:eastAsia="Times New Roman" w:hAnsi="Times New Roman" w:cs="Times New Roman"/>
      <w:b/>
      <w:bCs/>
      <w:color w:val="000000"/>
      <w:sz w:val="52"/>
      <w:szCs w:val="24"/>
      <w:lang w:eastAsia="ar-SA"/>
    </w:rPr>
  </w:style>
  <w:style w:type="paragraph" w:styleId="a3">
    <w:name w:val="Title"/>
    <w:basedOn w:val="a"/>
    <w:link w:val="a4"/>
    <w:uiPriority w:val="10"/>
    <w:qFormat/>
    <w:rsid w:val="002523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252376"/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rsid w:val="00F05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 Знак Знак Знак"/>
    <w:basedOn w:val="a"/>
    <w:rsid w:val="001B042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0">
    <w:name w:val="Знак2 Знак Знак Знак"/>
    <w:basedOn w:val="a"/>
    <w:rsid w:val="00563DA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6">
    <w:name w:val="Normal (Web)"/>
    <w:basedOn w:val="a"/>
    <w:uiPriority w:val="99"/>
    <w:unhideWhenUsed/>
    <w:rsid w:val="00A963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96349"/>
    <w:pPr>
      <w:ind w:left="720"/>
      <w:contextualSpacing/>
    </w:pPr>
    <w:rPr>
      <w:rFonts w:eastAsiaTheme="minorHAnsi"/>
      <w:lang w:eastAsia="en-US"/>
    </w:rPr>
  </w:style>
  <w:style w:type="paragraph" w:customStyle="1" w:styleId="Heading">
    <w:name w:val="Heading"/>
    <w:rsid w:val="00A96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8">
    <w:name w:val="Strong"/>
    <w:basedOn w:val="a0"/>
    <w:uiPriority w:val="22"/>
    <w:qFormat/>
    <w:rsid w:val="00A96349"/>
    <w:rPr>
      <w:b/>
      <w:bCs/>
    </w:rPr>
  </w:style>
  <w:style w:type="character" w:customStyle="1" w:styleId="apple-converted-space">
    <w:name w:val="apple-converted-space"/>
    <w:basedOn w:val="a0"/>
    <w:rsid w:val="005951A7"/>
  </w:style>
  <w:style w:type="paragraph" w:styleId="a9">
    <w:name w:val="No Spacing"/>
    <w:link w:val="aa"/>
    <w:uiPriority w:val="1"/>
    <w:qFormat/>
    <w:rsid w:val="00CF0E8F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CF0E8F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F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0E8F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CF0E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0E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0E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0E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0E8F"/>
    <w:rPr>
      <w:b/>
      <w:bCs/>
    </w:rPr>
  </w:style>
  <w:style w:type="paragraph" w:styleId="af2">
    <w:name w:val="header"/>
    <w:basedOn w:val="a"/>
    <w:link w:val="af3"/>
    <w:uiPriority w:val="99"/>
    <w:unhideWhenUsed/>
    <w:rsid w:val="004F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4F73A7"/>
  </w:style>
  <w:style w:type="paragraph" w:styleId="af4">
    <w:name w:val="footer"/>
    <w:basedOn w:val="a"/>
    <w:link w:val="af5"/>
    <w:uiPriority w:val="99"/>
    <w:unhideWhenUsed/>
    <w:rsid w:val="004F7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F73A7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B01F7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6">
    <w:name w:val="Body Text Indent"/>
    <w:basedOn w:val="a"/>
    <w:link w:val="af7"/>
    <w:semiHidden/>
    <w:unhideWhenUsed/>
    <w:rsid w:val="00B01F78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f7">
    <w:name w:val="Основной текст с отступом Знак"/>
    <w:basedOn w:val="a0"/>
    <w:link w:val="af6"/>
    <w:semiHidden/>
    <w:rsid w:val="00B01F78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3">
    <w:name w:val="Body Text 3"/>
    <w:basedOn w:val="a"/>
    <w:link w:val="30"/>
    <w:semiHidden/>
    <w:unhideWhenUsed/>
    <w:rsid w:val="00B01F7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semiHidden/>
    <w:rsid w:val="00B01F7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0F6C0C"/>
  </w:style>
  <w:style w:type="character" w:styleId="af8">
    <w:name w:val="Hyperlink"/>
    <w:uiPriority w:val="99"/>
    <w:unhideWhenUsed/>
    <w:rsid w:val="000F6C0C"/>
    <w:rPr>
      <w:color w:val="000080"/>
      <w:u w:val="single"/>
    </w:rPr>
  </w:style>
  <w:style w:type="character" w:styleId="af9">
    <w:name w:val="FollowedHyperlink"/>
    <w:uiPriority w:val="99"/>
    <w:semiHidden/>
    <w:unhideWhenUsed/>
    <w:rsid w:val="000F6C0C"/>
    <w:rPr>
      <w:color w:val="800000"/>
      <w:u w:val="single"/>
    </w:rPr>
  </w:style>
  <w:style w:type="paragraph" w:customStyle="1" w:styleId="-1-western">
    <w:name w:val="красная-строка1-western"/>
    <w:basedOn w:val="a"/>
    <w:rsid w:val="000F6C0C"/>
    <w:pPr>
      <w:spacing w:before="100" w:beforeAutospacing="1" w:after="119" w:line="240" w:lineRule="auto"/>
      <w:ind w:firstLine="210"/>
    </w:pPr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Subtitle"/>
    <w:basedOn w:val="a"/>
    <w:next w:val="a"/>
    <w:link w:val="afb"/>
    <w:uiPriority w:val="11"/>
    <w:qFormat/>
    <w:rsid w:val="000F6C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fb">
    <w:name w:val="Подзаголовок Знак"/>
    <w:basedOn w:val="a0"/>
    <w:link w:val="afa"/>
    <w:uiPriority w:val="11"/>
    <w:rsid w:val="000F6C0C"/>
    <w:rPr>
      <w:rFonts w:ascii="Cambria" w:eastAsia="Times New Roman" w:hAnsi="Cambria" w:cs="Times New Roman"/>
      <w:sz w:val="24"/>
      <w:szCs w:val="24"/>
      <w:lang w:eastAsia="en-US"/>
    </w:rPr>
  </w:style>
  <w:style w:type="paragraph" w:styleId="afc">
    <w:name w:val="TOC Heading"/>
    <w:basedOn w:val="1"/>
    <w:next w:val="a"/>
    <w:uiPriority w:val="39"/>
    <w:semiHidden/>
    <w:unhideWhenUsed/>
    <w:qFormat/>
    <w:rsid w:val="000F6C0C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72103"/>
    <w:pPr>
      <w:tabs>
        <w:tab w:val="right" w:leader="dot" w:pos="9345"/>
      </w:tabs>
    </w:pPr>
    <w:rPr>
      <w:rFonts w:ascii="Calibri" w:eastAsia="Calibri" w:hAnsi="Calibri" w:cs="Times New Roman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872103"/>
    <w:pPr>
      <w:tabs>
        <w:tab w:val="right" w:leader="dot" w:pos="9345"/>
      </w:tabs>
      <w:ind w:right="-257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68E5A-5533-410C-900C-7F80E0BD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17864</Words>
  <Characters>101827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ОКСАНА ИВАНОВНА</cp:lastModifiedBy>
  <cp:revision>11</cp:revision>
  <cp:lastPrinted>2016-06-09T09:42:00Z</cp:lastPrinted>
  <dcterms:created xsi:type="dcterms:W3CDTF">2016-04-11T09:54:00Z</dcterms:created>
  <dcterms:modified xsi:type="dcterms:W3CDTF">2016-06-09T09:42:00Z</dcterms:modified>
</cp:coreProperties>
</file>