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300" w:before="180" w:after="180"/>
        <w:ind w:left="-709" w:right="0" w:hanging="0"/>
        <w:jc w:val="both"/>
        <w:outlineLvl w:val="1"/>
        <w:rPr>
          <w:rFonts w:ascii="XO Thames" w:hAnsi="XO Thames"/>
        </w:rPr>
      </w:pPr>
      <w:r>
        <w:rPr>
          <w:rFonts w:ascii="XO Thames" w:hAnsi="XO Thames"/>
          <w:b/>
          <w:i w:val="false"/>
          <w:color w:val="333333"/>
          <w:sz w:val="28"/>
        </w:rPr>
        <w:t xml:space="preserve">       </w:t>
      </w:r>
      <w:r>
        <w:rPr>
          <w:rFonts w:ascii="XO Thames" w:hAnsi="XO Thames"/>
          <w:b/>
          <w:i w:val="false"/>
          <w:color w:val="333333"/>
          <w:sz w:val="28"/>
        </w:rPr>
        <w:t>МЧС России предоставляет государственные услуги в электронном виде.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 xml:space="preserve">    </w:t>
      </w:r>
      <w:r>
        <w:rPr>
          <w:rFonts w:ascii="XO Thames" w:hAnsi="XO Thames"/>
          <w:i w:val="false"/>
          <w:color w:val="333333"/>
          <w:sz w:val="28"/>
        </w:rPr>
        <w:t>Федеральным законодательством установлено, что государственная услуга может оказываться как в письменном, так и в электронном виде. В МЧС России ведется работа по внедрению информационных технологий, обеспечивающих предоставление государственных услуг в электронном виде через Единый портал государственных и муниципальных услуг (www.gosuslugi.ru). Требования к организации данной деятельности установлены в Федеральном законе от 27.07.2010 № 210-ФЗ «Об организации предоставления государственных и муниципальных услуг».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b/>
          <w:i w:val="false"/>
          <w:color w:val="333333"/>
          <w:sz w:val="28"/>
        </w:rPr>
        <w:t xml:space="preserve">    </w:t>
      </w:r>
      <w:r>
        <w:rPr>
          <w:rFonts w:ascii="XO Thames" w:hAnsi="XO Thames"/>
          <w:b/>
          <w:i w:val="false"/>
          <w:color w:val="333333"/>
          <w:sz w:val="28"/>
        </w:rPr>
        <w:t>Преимущества получения государственных и муниципальных услуг в электронном виде через Единый портал государственных и муниципальных услуг:</w:t>
      </w:r>
    </w:p>
    <w:p>
      <w:pPr>
        <w:pStyle w:val="Normal"/>
        <w:numPr>
          <w:ilvl w:val="0"/>
          <w:numId w:val="1"/>
        </w:numPr>
        <w:spacing w:lineRule="atLeast" w:line="270" w:beforeAutospacing="1" w:after="0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</w:t>
      </w:r>
    </w:p>
    <w:p>
      <w:pPr>
        <w:pStyle w:val="Normal"/>
        <w:numPr>
          <w:ilvl w:val="0"/>
          <w:numId w:val="1"/>
        </w:numPr>
        <w:spacing w:lineRule="atLeast" w:line="270" w:before="0" w:after="0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получение услуги из любого удобного для Вас места;</w:t>
      </w:r>
    </w:p>
    <w:p>
      <w:pPr>
        <w:pStyle w:val="Normal"/>
        <w:numPr>
          <w:ilvl w:val="0"/>
          <w:numId w:val="1"/>
        </w:numPr>
        <w:spacing w:lineRule="atLeast" w:line="270" w:before="0" w:after="0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упрощение получения государственной и муниципальной услуги и другой полезной информации (сокращение количества предоставляемых документов);</w:t>
      </w:r>
    </w:p>
    <w:p>
      <w:pPr>
        <w:pStyle w:val="Normal"/>
        <w:numPr>
          <w:ilvl w:val="0"/>
          <w:numId w:val="1"/>
        </w:numPr>
        <w:spacing w:lineRule="atLeast" w:line="270" w:before="0" w:after="0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информация по услугам сосредоточена на единой информационной площадке;</w:t>
      </w:r>
    </w:p>
    <w:p>
      <w:pPr>
        <w:pStyle w:val="Normal"/>
        <w:numPr>
          <w:ilvl w:val="0"/>
          <w:numId w:val="1"/>
        </w:numPr>
        <w:spacing w:lineRule="atLeast" w:line="270" w:before="0" w:after="0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отсутствие очередей;</w:t>
      </w:r>
    </w:p>
    <w:p>
      <w:pPr>
        <w:pStyle w:val="Normal"/>
        <w:numPr>
          <w:ilvl w:val="0"/>
          <w:numId w:val="1"/>
        </w:numPr>
        <w:spacing w:lineRule="atLeast" w:line="270" w:before="0" w:after="0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отсутствие коррупции, т.к. заявитель не обращается напрямую в ведомство для получения услуги;</w:t>
      </w:r>
    </w:p>
    <w:p>
      <w:pPr>
        <w:pStyle w:val="Normal"/>
        <w:numPr>
          <w:ilvl w:val="0"/>
          <w:numId w:val="1"/>
        </w:numPr>
        <w:spacing w:lineRule="atLeast" w:line="270" w:before="0" w:afterAutospacing="1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информирование заявителя на каждом этапе работы по его заявлению.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b/>
          <w:i w:val="false"/>
          <w:color w:val="333333"/>
          <w:sz w:val="28"/>
          <w:u w:val="none"/>
        </w:rPr>
        <w:t xml:space="preserve">        </w:t>
      </w:r>
      <w:r>
        <w:rPr>
          <w:rFonts w:ascii="XO Thames" w:hAnsi="XO Thames"/>
          <w:b/>
          <w:i w:val="false"/>
          <w:color w:val="333333"/>
          <w:sz w:val="28"/>
          <w:u w:val="single"/>
        </w:rPr>
        <w:t>Порядок получения государственной услуги в электронном виде: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 xml:space="preserve">  </w:t>
      </w:r>
      <w:r>
        <w:rPr>
          <w:rFonts w:ascii="XO Thames" w:hAnsi="XO Thames"/>
          <w:i w:val="false"/>
          <w:color w:val="333333"/>
          <w:sz w:val="28"/>
        </w:rPr>
        <w:t>Для получения госуслуги в электронной форме, необходимо зарегистрироваться в сети Интернет на Едином портале государственных и муниципальных услуг (www.gosuslugi.ru). На Едином портале организован поиск по тематике, ведомству, жизненной ситуации, представлены образцы документов, ссылки на сервисы госучреждений и ведомств.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 xml:space="preserve">    </w:t>
      </w:r>
      <w:r>
        <w:rPr>
          <w:rFonts w:ascii="XO Thames" w:hAnsi="XO Thames"/>
          <w:i w:val="false"/>
          <w:color w:val="333333"/>
          <w:sz w:val="28"/>
        </w:rPr>
        <w:t>Чтобы получить государственную услугу, которую предоставляет МЧС России, необходимо на главной странице Единого портала государственных и муниципальных услуг в рубрике «Органы власти» выбрать Министерство Российской федерации по делам гражданской обороны, чрезвычайным ситуациям и ликвидации последствий стихийных бедствий (МЧС России). Следуя размещенным там же пошаговым инструкциям, нужно выбрать необходимую вам государственную услугу. Затем отправить электронное заявление и необходимый перечень документов через портал государственных услуг. В дальнейшем Вы просто наблюдаете за ходом исполнения своего заявления.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 xml:space="preserve">      </w:t>
      </w:r>
      <w:r>
        <w:rPr>
          <w:rFonts w:ascii="XO Thames" w:hAnsi="XO Thames"/>
          <w:i w:val="false"/>
          <w:color w:val="333333"/>
          <w:sz w:val="28"/>
        </w:rPr>
        <w:t>В настоящее время через Единый портал в электронном виде возможно получение десяти государственных услуг, предоставляемых МЧС России.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b/>
          <w:i w:val="false"/>
          <w:color w:val="333333"/>
          <w:sz w:val="28"/>
          <w:u w:val="single"/>
        </w:rPr>
        <w:t>Перечень государственных услуг, оказываемых МЧС России физическим и (или) юридическим лицам в электронном виде: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1. Лицензирование деятельности по монтажу, техническому обслуживанию и ремонту средств обеспечения пожарной безопасности зданий и сооружений.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2. Лицензирование деятельности по тушению пожаров в населенных пунктах, на производственных объектах и объектах инфраструктуры.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3. Аттестация на право управления маломерными судами, поднадзорными Государственной инспекции по маломерным судам.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4. Государственная регистрация маломерных судов, поднадзорных Государственной инспекции по маломерным судам.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5. Освидетельствование маломерных судов, поднадзорных Государственной инспекции по маломерным судам.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6. Подготовка в пределах своей компетенции заключений по результатам рассмотрения деклараций промышленной безопасности опасных производственных объектов.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7. Согласование специальных технических условий,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безопасности.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8. Осуществление государственного надзора за выполнением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и гражданами установленных требований в области гражданской обороны.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9. Осуществление государственного надзора за выполнением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и гражданами установленных требований в области защиты населения и территорий от чрезвычайных ситуаций природного и техногенного характера.</w:t>
      </w:r>
    </w:p>
    <w:p>
      <w:pPr>
        <w:pStyle w:val="Normal"/>
        <w:spacing w:lineRule="auto" w:line="240" w:before="0" w:after="135"/>
        <w:ind w:left="-709" w:right="0" w:hanging="0"/>
        <w:jc w:val="both"/>
        <w:rPr>
          <w:rFonts w:ascii="XO Thames" w:hAnsi="XO Thames"/>
        </w:rPr>
      </w:pPr>
      <w:r>
        <w:rPr>
          <w:rFonts w:ascii="XO Thames" w:hAnsi="XO Thames"/>
          <w:i w:val="false"/>
          <w:color w:val="333333"/>
          <w:sz w:val="28"/>
        </w:rPr>
        <w:t>10. Осуществление надзора за выполнением требований пожарной безопасности.</w:t>
      </w:r>
    </w:p>
    <w:p>
      <w:pPr>
        <w:pStyle w:val="Normal"/>
        <w:ind w:left="-709" w:right="0" w:hanging="0"/>
        <w:jc w:val="both"/>
        <w:rPr>
          <w:rFonts w:ascii="XO Thames" w:hAnsi="XO Thames"/>
          <w:i w:val="false"/>
          <w:i w:val="false"/>
          <w:sz w:val="28"/>
        </w:rPr>
      </w:pPr>
      <w:r>
        <w:rPr>
          <w:rFonts w:ascii="XO Thames" w:hAnsi="XO Thames"/>
          <w:i w:val="false"/>
          <w:sz w:val="28"/>
        </w:rPr>
      </w:r>
    </w:p>
    <w:p>
      <w:pPr>
        <w:pStyle w:val="Normal"/>
        <w:ind w:left="-709" w:right="0" w:hanging="0"/>
        <w:jc w:val="both"/>
        <w:rPr>
          <w:rFonts w:ascii="XO Thames" w:hAnsi="XO Thames"/>
          <w:i w:val="false"/>
          <w:i w:val="false"/>
          <w:sz w:val="28"/>
        </w:rPr>
      </w:pPr>
      <w:r>
        <w:rPr>
          <w:rFonts w:ascii="XO Thames" w:hAnsi="XO Thames"/>
          <w:i w:val="false"/>
          <w:sz w:val="28"/>
        </w:rPr>
      </w:r>
    </w:p>
    <w:p>
      <w:pPr>
        <w:pStyle w:val="Normal"/>
        <w:ind w:left="-709" w:right="0" w:hanging="0"/>
        <w:jc w:val="both"/>
        <w:rPr>
          <w:rFonts w:ascii="XO Thames" w:hAnsi="XO Thames"/>
          <w:i w:val="false"/>
          <w:i w:val="false"/>
          <w:sz w:val="28"/>
        </w:rPr>
      </w:pPr>
      <w:r>
        <w:rPr>
          <w:rFonts w:ascii="XO Thames" w:hAnsi="XO Thames"/>
          <w:i w:val="false"/>
          <w:sz w:val="28"/>
        </w:rPr>
      </w:r>
    </w:p>
    <w:p>
      <w:pPr>
        <w:pStyle w:val="Normal"/>
        <w:ind w:left="-709" w:right="0" w:hanging="0"/>
        <w:jc w:val="both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Spacing1"/>
        <w:ind w:left="-709" w:right="0" w:hanging="0"/>
        <w:jc w:val="center"/>
        <w:rPr>
          <w:rFonts w:ascii="XO Thames" w:hAnsi="XO Thames"/>
          <w:sz w:val="28"/>
          <w:szCs w:val="28"/>
        </w:rPr>
      </w:pPr>
      <w:r>
        <w:rPr>
          <w:rFonts w:ascii="XO Thames" w:hAnsi="XO Thames"/>
          <w:i w:val="false"/>
          <w:sz w:val="28"/>
          <w:szCs w:val="28"/>
        </w:rPr>
        <w:t xml:space="preserve">     </w:t>
      </w:r>
      <w:bookmarkStart w:id="0" w:name="_GoBack"/>
      <w:r>
        <w:rPr>
          <w:rFonts w:ascii="XO Thames" w:hAnsi="XO Thames"/>
          <w:i w:val="false"/>
          <w:sz w:val="28"/>
          <w:szCs w:val="28"/>
        </w:rPr>
        <w:t>Подробный пошаговый алгоритм действий для всех категорий заявителей при получении государственных услуг в области пожарной безопасности в электронном виде через Единый портал государственных и муниципальных услуг (функций)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 w:val="false"/>
          <w:sz w:val="28"/>
          <w:szCs w:val="28"/>
        </w:rPr>
        <w:t xml:space="preserve">       </w:t>
      </w:r>
      <w:r>
        <w:rPr>
          <w:rFonts w:ascii="XO Thames" w:hAnsi="XO Thames"/>
          <w:i w:val="false"/>
          <w:sz w:val="28"/>
          <w:szCs w:val="28"/>
        </w:rPr>
        <w:t>Услуги по предоставлению лицензий на осуществление деятельности в области пожарной безопасности, согласование специальных технических условий и прием копий заключений о независимой оценке пожарного риска предоставляется юридическим лицам, индивидуальным предпринимателям и физическим лицам (согласование специальных технических условий).</w:t>
      </w:r>
    </w:p>
    <w:p>
      <w:pPr>
        <w:pStyle w:val="NoSpacing1"/>
        <w:ind w:left="-709" w:right="0" w:hanging="0"/>
        <w:jc w:val="both"/>
        <w:rPr/>
      </w:pPr>
      <w:r>
        <w:rPr>
          <w:rFonts w:ascii="XO Thames" w:hAnsi="XO Thames"/>
          <w:i w:val="false"/>
          <w:sz w:val="28"/>
          <w:szCs w:val="28"/>
        </w:rPr>
        <w:t xml:space="preserve">       </w:t>
      </w:r>
      <w:r>
        <w:rPr>
          <w:rFonts w:ascii="XO Thames" w:hAnsi="XO Thames"/>
          <w:i w:val="false"/>
          <w:sz w:val="28"/>
          <w:szCs w:val="28"/>
        </w:rPr>
        <w:t>Для получения вышеуказанных государственных услуг необходимо войти на Портал государственных услуг Российской Федерации (далее – Портал госуслуг) (</w:t>
      </w:r>
      <w:hyperlink r:id="rId2" w:tgtFrame="https://www.gosuslugi.ru/">
        <w:r>
          <w:rPr>
            <w:rFonts w:ascii="XO Thames" w:hAnsi="XO Thames"/>
            <w:i w:val="false"/>
            <w:color w:val="276CC3"/>
            <w:sz w:val="28"/>
            <w:szCs w:val="28"/>
          </w:rPr>
          <w:t> https://www.gosuslugi.ru/</w:t>
        </w:r>
      </w:hyperlink>
      <w:r>
        <w:rPr>
          <w:rFonts w:ascii="XO Thames" w:hAnsi="XO Thames"/>
          <w:i w:val="false"/>
          <w:sz w:val="28"/>
          <w:szCs w:val="28"/>
        </w:rPr>
        <w:t> ) с помощью учетной записи юридического лица или индивидуального предпринимателя.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 w:val="false"/>
          <w:sz w:val="28"/>
          <w:szCs w:val="28"/>
        </w:rPr>
        <w:t xml:space="preserve">    </w:t>
      </w:r>
      <w:r>
        <w:rPr>
          <w:rFonts w:ascii="XO Thames" w:hAnsi="XO Thames"/>
          <w:i w:val="false"/>
          <w:sz w:val="28"/>
          <w:szCs w:val="28"/>
        </w:rPr>
        <w:t>Пошаговая инструкция получения государственных услуг МЧС России в электронном виде.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 w:val="false"/>
          <w:sz w:val="28"/>
          <w:szCs w:val="28"/>
        </w:rPr>
        <w:t>Для тех, у кого есть регистрация и открыт «Личный кабинет» на Портале госуслуг необходимо перейти на Шаг 2, в случае отсутствия регистрации, начать с Шага 1.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 xml:space="preserve">         </w:t>
      </w:r>
      <w:r>
        <w:rPr>
          <w:rFonts w:ascii="XO Thames" w:hAnsi="XO Thames"/>
          <w:i w:val="false"/>
          <w:color w:val="000000"/>
          <w:sz w:val="28"/>
          <w:szCs w:val="28"/>
        </w:rPr>
        <w:t>Шаг 1.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b/>
          <w:i w:val="false"/>
          <w:color w:val="3B4256"/>
          <w:sz w:val="28"/>
          <w:szCs w:val="28"/>
        </w:rPr>
        <w:t>Создание учетной записи для физического лица.</w:t>
      </w:r>
    </w:p>
    <w:p>
      <w:pPr>
        <w:pStyle w:val="NoSpacing1"/>
        <w:ind w:left="-709" w:right="0" w:hanging="0"/>
        <w:jc w:val="both"/>
        <w:rPr/>
      </w:pPr>
      <w:r>
        <w:rPr>
          <w:rFonts w:ascii="XO Thames" w:hAnsi="XO Thames"/>
          <w:i w:val="false"/>
          <w:sz w:val="28"/>
          <w:szCs w:val="28"/>
        </w:rPr>
        <w:t>Перейти на Портал госуслуг </w:t>
      </w:r>
      <w:hyperlink r:id="rId3" w:tgtFrame="https://www.gosuslugi.ru">
        <w:r>
          <w:rPr>
            <w:rFonts w:ascii="XO Thames" w:hAnsi="XO Thames"/>
            <w:i w:val="false"/>
            <w:color w:val="276CC3"/>
            <w:sz w:val="28"/>
            <w:szCs w:val="28"/>
          </w:rPr>
          <w:t>https://www.gosuslugi.ru</w:t>
        </w:r>
      </w:hyperlink>
      <w:r>
        <w:rPr>
          <w:rFonts w:ascii="XO Thames" w:hAnsi="XO Thames"/>
          <w:i w:val="false"/>
          <w:sz w:val="28"/>
          <w:szCs w:val="28"/>
        </w:rPr>
        <w:t> . Откройте сайт </w:t>
      </w:r>
      <w:hyperlink r:id="rId4" w:tgtFrame="https://www.gosuslugi.ru/">
        <w:r>
          <w:rPr>
            <w:rFonts w:ascii="XO Thames" w:hAnsi="XO Thames"/>
            <w:i w:val="false"/>
            <w:color w:val="276CC3"/>
            <w:sz w:val="28"/>
            <w:szCs w:val="28"/>
          </w:rPr>
          <w:t>https://www.gosuslugi.ru/</w:t>
        </w:r>
      </w:hyperlink>
      <w:r>
        <w:rPr>
          <w:rFonts w:ascii="XO Thames" w:hAnsi="XO Thames"/>
          <w:i w:val="false"/>
          <w:sz w:val="28"/>
          <w:szCs w:val="28"/>
        </w:rPr>
        <w:t> идя по ссылке «Личный кабинет», необходимо пройти первичную регистрацию. Для этого необходимо знать номер своего ИНН (индивидуальный номер налогоплательщика) и номер СНИЛС (страховой номер индивидуального лицевого счета). Заполнить и отправить электронную анкету (заявление). После этого система начнет проверять введенные данные – по информации, представленной на сайте, длительность проверки составляет от 5 минут до 5 суток. Об успешной проверке « </w:t>
      </w:r>
      <w:hyperlink r:id="rId5" w:tgtFrame="Госуслуги">
        <w:r>
          <w:rPr>
            <w:rFonts w:ascii="XO Thames" w:hAnsi="XO Thames"/>
            <w:i w:val="false"/>
            <w:color w:val="276CC3"/>
            <w:sz w:val="28"/>
            <w:szCs w:val="28"/>
          </w:rPr>
          <w:t>Госуслуги</w:t>
        </w:r>
      </w:hyperlink>
      <w:r>
        <w:rPr>
          <w:rFonts w:ascii="XO Thames" w:hAnsi="XO Thames"/>
          <w:i w:val="false"/>
          <w:sz w:val="28"/>
          <w:szCs w:val="28"/>
        </w:rPr>
        <w:t> » придет сообщение с кодом по СМС. Он понадобится для дальнейших авторизаций в «личном кабинете» и подаче электронных запросов через портал.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b/>
          <w:i w:val="false"/>
          <w:color w:val="3B4256"/>
          <w:sz w:val="28"/>
          <w:szCs w:val="28"/>
        </w:rPr>
        <w:t>Создание учетной записи для юридического лица.</w:t>
      </w:r>
    </w:p>
    <w:p>
      <w:pPr>
        <w:pStyle w:val="NoSpacing1"/>
        <w:ind w:left="-709" w:right="0" w:hanging="0"/>
        <w:jc w:val="both"/>
        <w:rPr/>
      </w:pPr>
      <w:r>
        <w:rPr>
          <w:rFonts w:ascii="XO Thames" w:hAnsi="XO Thames"/>
          <w:i w:val="false"/>
          <w:sz w:val="28"/>
          <w:szCs w:val="28"/>
        </w:rPr>
        <w:t>Перейти на Портал госуслуг </w:t>
      </w:r>
      <w:hyperlink r:id="rId6" w:tgtFrame="https://www.gosuslugi.ru">
        <w:r>
          <w:rPr>
            <w:rFonts w:ascii="XO Thames" w:hAnsi="XO Thames"/>
            <w:i w:val="false"/>
            <w:color w:val="276CC3"/>
            <w:sz w:val="28"/>
            <w:szCs w:val="28"/>
          </w:rPr>
          <w:t>https://www.gosuslugi.ru</w:t>
        </w:r>
      </w:hyperlink>
      <w:r>
        <w:rPr>
          <w:rFonts w:ascii="XO Thames" w:hAnsi="XO Thames"/>
          <w:i w:val="false"/>
          <w:sz w:val="28"/>
          <w:szCs w:val="28"/>
        </w:rPr>
        <w:t> . Создать учетную запись юридического лица можно только из Подтвержденной учетной записи физического лица – руководителя организации или представителя ЮЛ, имеющего право действовать от имени организации без доверенности. О типах учётной записи рассказано подробно на странице портала </w:t>
      </w:r>
      <w:hyperlink r:id="rId7" w:tgtFrame="«Частые вопросы – Вход и регистрация»">
        <w:r>
          <w:rPr>
            <w:rFonts w:ascii="XO Thames" w:hAnsi="XO Thames"/>
            <w:i w:val="false"/>
            <w:color w:val="276CC3"/>
            <w:sz w:val="28"/>
            <w:szCs w:val="28"/>
          </w:rPr>
          <w:t>«Частые вопросы – Вход и регистрация»</w:t>
        </w:r>
      </w:hyperlink>
      <w:r>
        <w:rPr>
          <w:rFonts w:ascii="XO Thames" w:hAnsi="XO Thames"/>
          <w:i w:val="false"/>
          <w:sz w:val="28"/>
          <w:szCs w:val="28"/>
        </w:rPr>
        <w:t> . Чтобы создать Подтвержденную учетную запись, воспользуйтесь одним из способов: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 w:val="false"/>
          <w:sz w:val="28"/>
          <w:szCs w:val="28"/>
        </w:rPr>
        <w:t>- обратиться в Центр обслуживания;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 w:val="false"/>
          <w:sz w:val="28"/>
          <w:szCs w:val="28"/>
        </w:rPr>
        <w:t>- получить код подтверждения личности по почте;</w:t>
      </w:r>
    </w:p>
    <w:p>
      <w:pPr>
        <w:pStyle w:val="NoSpacing1"/>
        <w:ind w:left="-709" w:right="0" w:hanging="0"/>
        <w:jc w:val="both"/>
        <w:rPr/>
      </w:pPr>
      <w:r>
        <w:rPr>
          <w:rFonts w:ascii="XO Thames" w:hAnsi="XO Thames"/>
          <w:i w:val="false"/>
          <w:sz w:val="28"/>
          <w:szCs w:val="28"/>
        </w:rPr>
        <w:t>- воспользоваться усиленной квалифицированной электронной подписью или Универсальной электронной картой (УЭК). Средство электронной подписи, используемое для регистрации ЮЛ, можно использовать и для подтверждения учетной записи физического лица при условии, что в сертификате ключа проверки электронной подписи указаны ФИО и СНИЛС физического лица. Для подтверждения личности с помощью электронной подписи или регистрации юридического лица следует установить специальную программу – </w:t>
      </w:r>
      <w:hyperlink r:id="rId8" w:tgtFrame="плагин">
        <w:r>
          <w:rPr>
            <w:rFonts w:ascii="XO Thames" w:hAnsi="XO Thames"/>
            <w:i w:val="false"/>
            <w:color w:val="276CC3"/>
            <w:sz w:val="28"/>
            <w:szCs w:val="28"/>
          </w:rPr>
          <w:t>плагин</w:t>
        </w:r>
      </w:hyperlink>
      <w:r>
        <w:rPr>
          <w:rFonts w:ascii="XO Thames" w:hAnsi="XO Thames"/>
          <w:i w:val="false"/>
          <w:sz w:val="28"/>
          <w:szCs w:val="28"/>
        </w:rPr>
        <w:t xml:space="preserve"> . Теперь вы можете создать учетную запись вашей организации на портале, </w:t>
      </w:r>
      <w:r>
        <w:rPr>
          <w:rFonts w:ascii="XO Thames" w:hAnsi="XO Thames"/>
          <w:i w:val="false"/>
          <w:sz w:val="28"/>
          <w:szCs w:val="28"/>
        </w:rPr>
        <w:t>д</w:t>
      </w:r>
      <w:r>
        <w:rPr>
          <w:rFonts w:ascii="XO Thames" w:hAnsi="XO Thames"/>
          <w:i w:val="false"/>
          <w:sz w:val="28"/>
          <w:szCs w:val="28"/>
        </w:rPr>
        <w:t xml:space="preserve">ля этого </w:t>
      </w:r>
      <w:r>
        <w:rPr>
          <w:rFonts w:ascii="XO Thames" w:hAnsi="XO Thames"/>
          <w:i w:val="false"/>
          <w:sz w:val="28"/>
          <w:szCs w:val="28"/>
        </w:rPr>
        <w:t>з</w:t>
      </w:r>
      <w:r>
        <w:rPr>
          <w:rFonts w:ascii="XO Thames" w:hAnsi="XO Thames"/>
          <w:i w:val="false"/>
          <w:sz w:val="28"/>
          <w:szCs w:val="28"/>
        </w:rPr>
        <w:t>аполните данные организации в </w:t>
      </w:r>
      <w:hyperlink r:id="rId9" w:tgtFrame="регистрационной форме">
        <w:r>
          <w:rPr>
            <w:rFonts w:ascii="XO Thames" w:hAnsi="XO Thames"/>
            <w:i w:val="false"/>
            <w:color w:val="276CC3"/>
            <w:sz w:val="28"/>
            <w:szCs w:val="28"/>
          </w:rPr>
          <w:t>регистрационной форме</w:t>
        </w:r>
      </w:hyperlink>
      <w:r>
        <w:rPr>
          <w:rFonts w:ascii="XO Thames" w:hAnsi="XO Thames"/>
          <w:i w:val="false"/>
          <w:sz w:val="28"/>
          <w:szCs w:val="28"/>
        </w:rPr>
        <w:t> Личного кабинета, дождитесь завершения автоматической проверки данных ЮЛ. Учетная запись вашей организации будет создана автоматически после успешной проверки данных.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b/>
          <w:i w:val="false"/>
          <w:color w:val="3B4256"/>
          <w:sz w:val="28"/>
          <w:szCs w:val="28"/>
        </w:rPr>
        <w:t>Создание учетной записи для индивидуального предпринимателя.</w:t>
      </w:r>
    </w:p>
    <w:p>
      <w:pPr>
        <w:pStyle w:val="NoSpacing1"/>
        <w:ind w:left="-709" w:right="0" w:hanging="0"/>
        <w:jc w:val="both"/>
        <w:rPr/>
      </w:pPr>
      <w:r>
        <w:rPr>
          <w:rFonts w:ascii="XO Thames" w:hAnsi="XO Thames"/>
          <w:i w:val="false"/>
          <w:sz w:val="28"/>
          <w:szCs w:val="28"/>
        </w:rPr>
        <w:t>Перейти на Портал госуслуг </w:t>
      </w:r>
      <w:hyperlink r:id="rId10" w:tgtFrame="https://www.gosuslugi.ru">
        <w:r>
          <w:rPr>
            <w:rFonts w:ascii="XO Thames" w:hAnsi="XO Thames"/>
            <w:i w:val="false"/>
            <w:color w:val="276CC3"/>
            <w:sz w:val="28"/>
            <w:szCs w:val="28"/>
          </w:rPr>
          <w:t>https://www.gosuslugi.ru</w:t>
        </w:r>
      </w:hyperlink>
      <w:r>
        <w:rPr>
          <w:rFonts w:ascii="XO Thames" w:hAnsi="XO Thames"/>
          <w:i w:val="false"/>
          <w:sz w:val="28"/>
          <w:szCs w:val="28"/>
        </w:rPr>
        <w:t> . Создать учетную запись индивидуального предпринимателя можно только из Подтвержденной учетной записи физического лица. О типах учётной записи рассказано подробно на странице портала </w:t>
      </w:r>
      <w:hyperlink r:id="rId11" w:tgtFrame="«Частые вопросы – Вход и регистрация»">
        <w:r>
          <w:rPr>
            <w:rFonts w:ascii="XO Thames" w:hAnsi="XO Thames"/>
            <w:i w:val="false"/>
            <w:color w:val="276CC3"/>
            <w:sz w:val="28"/>
            <w:szCs w:val="28"/>
          </w:rPr>
          <w:t>«Частые вопросы – Вход и регистрация»</w:t>
        </w:r>
      </w:hyperlink>
      <w:r>
        <w:rPr>
          <w:rFonts w:ascii="XO Thames" w:hAnsi="XO Thames"/>
          <w:i w:val="false"/>
          <w:sz w:val="28"/>
          <w:szCs w:val="28"/>
        </w:rPr>
        <w:t> .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 w:val="false"/>
          <w:sz w:val="28"/>
          <w:szCs w:val="28"/>
        </w:rPr>
        <w:t>Чтобы создать Подтвержденную учетную запись, пройдите подтверждение личности одним из способов:</w:t>
      </w:r>
    </w:p>
    <w:p>
      <w:pPr>
        <w:pStyle w:val="NoSpacing1"/>
        <w:ind w:left="-709" w:right="0" w:hanging="0"/>
        <w:jc w:val="both"/>
        <w:rPr/>
      </w:pPr>
      <w:r>
        <w:rPr>
          <w:rFonts w:ascii="XO Thames" w:hAnsi="XO Thames"/>
          <w:i w:val="false"/>
          <w:sz w:val="28"/>
          <w:szCs w:val="28"/>
        </w:rPr>
        <w:t xml:space="preserve"> </w:t>
      </w:r>
      <w:r>
        <w:rPr>
          <w:rFonts w:ascii="XO Thames" w:hAnsi="XO Thames"/>
          <w:i w:val="false"/>
          <w:sz w:val="28"/>
          <w:szCs w:val="28"/>
        </w:rPr>
        <w:t>- о</w:t>
      </w:r>
      <w:r>
        <w:rPr>
          <w:rFonts w:ascii="XO Thames" w:hAnsi="XO Thames"/>
          <w:i w:val="false"/>
          <w:sz w:val="28"/>
          <w:szCs w:val="28"/>
        </w:rPr>
        <w:t>братиться в </w:t>
      </w:r>
      <w:hyperlink r:id="rId12" w:tgtFrame="Центр обслуживания">
        <w:r>
          <w:rPr>
            <w:rFonts w:ascii="XO Thames" w:hAnsi="XO Thames"/>
            <w:i w:val="false"/>
            <w:color w:val="276CC3"/>
            <w:sz w:val="28"/>
            <w:szCs w:val="28"/>
          </w:rPr>
          <w:t>Центр обслуживания</w:t>
        </w:r>
      </w:hyperlink>
      <w:r>
        <w:rPr>
          <w:rFonts w:ascii="XO Thames" w:hAnsi="XO Thames"/>
          <w:i w:val="false"/>
          <w:sz w:val="28"/>
          <w:szCs w:val="28"/>
        </w:rPr>
        <w:t> ;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 w:val="false"/>
          <w:sz w:val="28"/>
          <w:szCs w:val="28"/>
        </w:rPr>
        <w:t xml:space="preserve"> </w:t>
      </w:r>
      <w:r>
        <w:rPr>
          <w:rFonts w:ascii="XO Thames" w:hAnsi="XO Thames"/>
          <w:i w:val="false"/>
          <w:sz w:val="28"/>
          <w:szCs w:val="28"/>
        </w:rPr>
        <w:t>- получить код подтверждения личности по почте;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 w:val="false"/>
          <w:sz w:val="28"/>
          <w:szCs w:val="28"/>
        </w:rPr>
        <w:t xml:space="preserve"> </w:t>
      </w:r>
      <w:r>
        <w:rPr>
          <w:rFonts w:ascii="XO Thames" w:hAnsi="XO Thames"/>
          <w:i w:val="false"/>
          <w:sz w:val="28"/>
          <w:szCs w:val="28"/>
        </w:rPr>
        <w:t>- воспользоваться усиленной квалифицированной электронной подписью или Универсальной электронной картой (УЭК).</w:t>
      </w:r>
    </w:p>
    <w:p>
      <w:pPr>
        <w:pStyle w:val="NoSpacing1"/>
        <w:ind w:left="-709" w:right="0" w:hanging="0"/>
        <w:jc w:val="both"/>
        <w:rPr/>
      </w:pPr>
      <w:r>
        <w:rPr>
          <w:rFonts w:ascii="XO Thames" w:hAnsi="XO Thames"/>
          <w:i w:val="false"/>
          <w:sz w:val="28"/>
          <w:szCs w:val="28"/>
        </w:rPr>
        <w:t xml:space="preserve">Теперь вы можете создать учетную запись индивидуального предпринимателя. Для этого </w:t>
      </w:r>
      <w:r>
        <w:rPr>
          <w:rFonts w:ascii="XO Thames" w:hAnsi="XO Thames"/>
          <w:i w:val="false"/>
          <w:sz w:val="28"/>
          <w:szCs w:val="28"/>
        </w:rPr>
        <w:t>з</w:t>
      </w:r>
      <w:r>
        <w:rPr>
          <w:rFonts w:ascii="XO Thames" w:hAnsi="XO Thames"/>
          <w:i w:val="false"/>
          <w:sz w:val="28"/>
          <w:szCs w:val="28"/>
        </w:rPr>
        <w:t>аполните данные об индивидуальном предпринимателе в </w:t>
      </w:r>
      <w:hyperlink r:id="rId13" w:tgtFrame="регистрационной форме">
        <w:r>
          <w:rPr>
            <w:rFonts w:ascii="XO Thames" w:hAnsi="XO Thames"/>
            <w:i w:val="false"/>
            <w:color w:val="276CC3"/>
            <w:sz w:val="28"/>
            <w:szCs w:val="28"/>
          </w:rPr>
          <w:t>регистрационной форме</w:t>
        </w:r>
      </w:hyperlink>
      <w:r>
        <w:rPr>
          <w:rFonts w:ascii="XO Thames" w:hAnsi="XO Thames"/>
          <w:i w:val="false"/>
          <w:sz w:val="28"/>
          <w:szCs w:val="28"/>
        </w:rPr>
        <w:t> Личного кабинета (требуется ОГРНИП). Дождитесь завершения автоматической проверки данных. Учетная запись индивидуального предпринимателя будет создана после успешной проверки данных. Уведомление о регистрации придет на ваш электронный адрес.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Шаг 2.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 w:val="false"/>
          <w:sz w:val="28"/>
          <w:szCs w:val="28"/>
        </w:rPr>
        <w:t>На главной странице Портала госуслуг в поиске набрать МЧС России и перейти в раздел «Министерство Российской Федерации по делам гражданской обороны, чрезвычайным ситуациям и ликвидации последствий стихийных бедствий (МЧС России)», где можно выбрать необходимую государственную услугу.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 w:val="false"/>
          <w:sz w:val="28"/>
          <w:szCs w:val="28"/>
        </w:rPr>
        <w:t>Государст</w:t>
      </w:r>
      <w:r>
        <w:rPr>
          <w:rFonts w:ascii="XO Thames" w:hAnsi="XO Thames"/>
          <w:i w:val="false"/>
          <w:color w:val="000000"/>
          <w:sz w:val="28"/>
          <w:szCs w:val="28"/>
        </w:rPr>
        <w:t>венные услуги </w:t>
      </w:r>
      <w:r>
        <w:rPr>
          <w:rFonts w:ascii="XO Thames" w:hAnsi="XO Thames"/>
          <w:i w:val="false"/>
          <w:color w:val="000000"/>
          <w:sz w:val="28"/>
          <w:szCs w:val="28"/>
        </w:rPr>
        <w:t>«Лицензирование деятельности по монтажу, техническому обслуживанию и ремонту средств обеспечения пожарной безопасности зданий и сооружений»</w:t>
      </w:r>
      <w:r>
        <w:rPr>
          <w:rFonts w:ascii="XO Thames" w:hAnsi="XO Thames"/>
          <w:i w:val="false"/>
          <w:color w:val="000000"/>
          <w:sz w:val="28"/>
          <w:szCs w:val="28"/>
        </w:rPr>
        <w:t> и </w:t>
      </w:r>
      <w:r>
        <w:rPr>
          <w:rFonts w:ascii="XO Thames" w:hAnsi="XO Thames"/>
          <w:i w:val="false"/>
          <w:color w:val="000000"/>
          <w:sz w:val="28"/>
          <w:szCs w:val="28"/>
        </w:rPr>
        <w:t>«Лицензирование деятельности по тушению пожаров в населенных пунктах, на производст</w:t>
      </w:r>
      <w:r>
        <w:rPr>
          <w:rFonts w:ascii="XO Thames" w:hAnsi="XO Thames"/>
          <w:i w:val="false"/>
          <w:color w:val="3B4256"/>
          <w:sz w:val="28"/>
          <w:szCs w:val="28"/>
        </w:rPr>
        <w:t>венных объектах и объектах инфраструктуры»</w:t>
      </w:r>
      <w:r>
        <w:rPr>
          <w:rFonts w:ascii="XO Thames" w:hAnsi="XO Thames"/>
          <w:i w:val="false"/>
          <w:sz w:val="28"/>
          <w:szCs w:val="28"/>
        </w:rPr>
        <w:t> включают в себя:</w:t>
      </w:r>
    </w:p>
    <w:p>
      <w:pPr>
        <w:pStyle w:val="NoSpacing1"/>
        <w:ind w:left="-709" w:right="0" w:hanging="0"/>
        <w:jc w:val="both"/>
        <w:rPr/>
      </w:pPr>
      <w:r>
        <w:rPr>
          <w:rFonts w:ascii="XO Thames" w:hAnsi="XO Thames"/>
          <w:i w:val="false"/>
          <w:color w:val="000000"/>
          <w:sz w:val="28"/>
          <w:szCs w:val="28"/>
        </w:rPr>
        <w:t>- </w:t>
      </w:r>
      <w:hyperlink r:id="rId14" w:tgtFrame="получение лицензии;">
        <w:r>
          <w:rPr>
            <w:rFonts w:ascii="XO Thames" w:hAnsi="XO Thames"/>
            <w:i w:val="false"/>
            <w:color w:val="000000"/>
            <w:sz w:val="28"/>
            <w:szCs w:val="28"/>
          </w:rPr>
          <w:t>получение лицензии;</w:t>
        </w:r>
      </w:hyperlink>
    </w:p>
    <w:p>
      <w:pPr>
        <w:pStyle w:val="NoSpacing1"/>
        <w:ind w:left="-709" w:right="0" w:hanging="0"/>
        <w:jc w:val="both"/>
        <w:rPr/>
      </w:pPr>
      <w:hyperlink r:id="rId15" w:tgtFrame="- переоформление лицензии">
        <w:r>
          <w:rPr>
            <w:rFonts w:ascii="XO Thames" w:hAnsi="XO Thames"/>
            <w:i w:val="false"/>
            <w:color w:val="000000"/>
            <w:sz w:val="28"/>
            <w:szCs w:val="28"/>
          </w:rPr>
          <w:t>- переоформление лицензии</w:t>
        </w:r>
      </w:hyperlink>
      <w:r>
        <w:rPr>
          <w:rFonts w:ascii="XO Thames" w:hAnsi="XO Thames"/>
          <w:i w:val="false"/>
          <w:color w:val="000000"/>
          <w:sz w:val="28"/>
          <w:szCs w:val="28"/>
        </w:rPr>
        <w:t> ;</w:t>
      </w:r>
    </w:p>
    <w:p>
      <w:pPr>
        <w:pStyle w:val="NoSpacing1"/>
        <w:ind w:left="-709" w:right="0" w:hanging="0"/>
        <w:jc w:val="both"/>
        <w:rPr/>
      </w:pPr>
      <w:r>
        <w:rPr>
          <w:rFonts w:ascii="XO Thames" w:hAnsi="XO Thames"/>
          <w:i w:val="false"/>
          <w:color w:val="000000"/>
          <w:sz w:val="28"/>
          <w:szCs w:val="28"/>
        </w:rPr>
        <w:t>- </w:t>
      </w:r>
      <w:hyperlink r:id="rId16" w:tgtFrame="получение дубликата лицензии;">
        <w:r>
          <w:rPr>
            <w:rFonts w:ascii="XO Thames" w:hAnsi="XO Thames"/>
            <w:i w:val="false"/>
            <w:color w:val="000000"/>
            <w:sz w:val="28"/>
            <w:szCs w:val="28"/>
          </w:rPr>
          <w:t>получение дубликата лицензии;</w:t>
        </w:r>
      </w:hyperlink>
    </w:p>
    <w:p>
      <w:pPr>
        <w:pStyle w:val="NoSpacing1"/>
        <w:ind w:left="-709" w:right="0" w:hanging="0"/>
        <w:jc w:val="both"/>
        <w:rPr/>
      </w:pPr>
      <w:r>
        <w:rPr>
          <w:rFonts w:ascii="XO Thames" w:hAnsi="XO Thames"/>
          <w:i w:val="false"/>
          <w:color w:val="000000"/>
          <w:sz w:val="28"/>
          <w:szCs w:val="28"/>
        </w:rPr>
        <w:t>- </w:t>
      </w:r>
      <w:hyperlink r:id="rId17" w:tgtFrame="получение выписок из реестра лицензий">
        <w:r>
          <w:rPr>
            <w:rFonts w:ascii="XO Thames" w:hAnsi="XO Thames"/>
            <w:i w:val="false"/>
            <w:color w:val="000000"/>
            <w:sz w:val="28"/>
            <w:szCs w:val="28"/>
          </w:rPr>
          <w:t>получение выписок из реестра лицензий</w:t>
        </w:r>
      </w:hyperlink>
      <w:r>
        <w:rPr>
          <w:rFonts w:ascii="XO Thames" w:hAnsi="XO Thames"/>
          <w:i w:val="false"/>
          <w:color w:val="000000"/>
          <w:sz w:val="28"/>
          <w:szCs w:val="28"/>
        </w:rPr>
        <w:t> ;</w:t>
      </w:r>
    </w:p>
    <w:p>
      <w:pPr>
        <w:pStyle w:val="NoSpacing1"/>
        <w:ind w:left="-709" w:right="0" w:hanging="0"/>
        <w:jc w:val="both"/>
        <w:rPr/>
      </w:pPr>
      <w:r>
        <w:rPr>
          <w:rFonts w:ascii="XO Thames" w:hAnsi="XO Thames"/>
          <w:i w:val="false"/>
          <w:color w:val="000000"/>
          <w:sz w:val="28"/>
          <w:szCs w:val="28"/>
        </w:rPr>
        <w:t>- </w:t>
      </w:r>
      <w:hyperlink r:id="rId18" w:tgtFrame="выдача дубликата лицензии">
        <w:r>
          <w:rPr>
            <w:rFonts w:ascii="XO Thames" w:hAnsi="XO Thames"/>
            <w:i w:val="false"/>
            <w:color w:val="000000"/>
            <w:sz w:val="28"/>
            <w:szCs w:val="28"/>
          </w:rPr>
          <w:t>выдача дубликата лицензии</w:t>
        </w:r>
      </w:hyperlink>
      <w:r>
        <w:rPr>
          <w:rFonts w:ascii="XO Thames" w:hAnsi="XO Thames"/>
          <w:i w:val="false"/>
          <w:color w:val="000000"/>
          <w:sz w:val="28"/>
          <w:szCs w:val="28"/>
        </w:rPr>
        <w:t> ;</w:t>
      </w:r>
    </w:p>
    <w:p>
      <w:pPr>
        <w:pStyle w:val="NoSpacing1"/>
        <w:ind w:left="-709" w:right="0" w:hanging="0"/>
        <w:jc w:val="both"/>
        <w:rPr/>
      </w:pPr>
      <w:r>
        <w:rPr>
          <w:rFonts w:ascii="XO Thames" w:hAnsi="XO Thames"/>
          <w:i w:val="false"/>
          <w:color w:val="000000"/>
          <w:sz w:val="28"/>
          <w:szCs w:val="28"/>
        </w:rPr>
        <w:t>- </w:t>
      </w:r>
      <w:hyperlink r:id="rId19" w:tgtFrame="выдача копии лицензии">
        <w:r>
          <w:rPr>
            <w:rFonts w:ascii="XO Thames" w:hAnsi="XO Thames"/>
            <w:i w:val="false"/>
            <w:color w:val="000000"/>
            <w:sz w:val="28"/>
            <w:szCs w:val="28"/>
          </w:rPr>
          <w:t>выдача копии лицензии</w:t>
        </w:r>
      </w:hyperlink>
      <w:r>
        <w:rPr>
          <w:rFonts w:ascii="XO Thames" w:hAnsi="XO Thames"/>
          <w:i w:val="false"/>
          <w:color w:val="000000"/>
          <w:sz w:val="28"/>
          <w:szCs w:val="28"/>
        </w:rPr>
        <w:t> ;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 w:val="false"/>
          <w:sz w:val="28"/>
          <w:szCs w:val="28"/>
        </w:rPr>
        <w:t>- прекращение действия лицензии.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 w:val="false"/>
          <w:sz w:val="28"/>
          <w:szCs w:val="28"/>
        </w:rPr>
        <w:t>Государственн</w:t>
      </w:r>
      <w:r>
        <w:rPr>
          <w:rFonts w:ascii="XO Thames" w:hAnsi="XO Thames"/>
          <w:i w:val="false"/>
          <w:color w:val="000000"/>
          <w:sz w:val="28"/>
          <w:szCs w:val="28"/>
        </w:rPr>
        <w:t>ая услуга </w:t>
      </w:r>
      <w:r>
        <w:rPr>
          <w:rFonts w:ascii="XO Thames" w:hAnsi="XO Thames"/>
          <w:i w:val="false"/>
          <w:color w:val="000000"/>
          <w:sz w:val="28"/>
          <w:szCs w:val="28"/>
        </w:rPr>
        <w:t>«Прием копий заключений о независимой оценке пожарного риска».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Основанием для начала административной процеду</w:t>
      </w:r>
      <w:r>
        <w:rPr>
          <w:rFonts w:ascii="XO Thames" w:hAnsi="XO Thames"/>
          <w:i w:val="false"/>
          <w:sz w:val="28"/>
          <w:szCs w:val="28"/>
        </w:rPr>
        <w:t>ры является поступление в подразделение МЧС России, предоставляющее государственную услугу, копии заключения от заявителя.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 w:val="false"/>
          <w:sz w:val="28"/>
          <w:szCs w:val="28"/>
        </w:rPr>
        <w:t xml:space="preserve">Результатом административной процедуры является направление (вручение) </w:t>
      </w:r>
      <w:r>
        <w:rPr>
          <w:rFonts w:ascii="XO Thames" w:hAnsi="XO Thames"/>
          <w:i w:val="false"/>
          <w:color w:val="000000"/>
          <w:sz w:val="28"/>
          <w:szCs w:val="28"/>
        </w:rPr>
        <w:t>заявителю копии заключения с отметкой о регистрационном номере.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Государственная услуга </w:t>
      </w:r>
      <w:r>
        <w:rPr>
          <w:rFonts w:ascii="XO Thames" w:hAnsi="XO Thames"/>
          <w:i w:val="false"/>
          <w:color w:val="000000"/>
          <w:sz w:val="28"/>
          <w:szCs w:val="28"/>
        </w:rPr>
        <w:t>«Согласование специальных технических условий,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безопасности».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Результат оказания государственной услуги, направление Заявителю двух экземпляров СТУ, прошнурованных и заверенных штампом «Согласовано письмом (наименование ответственного подразделения МЧС России) от (указывается дата) № (указывается регистрационный номер письма)».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Подпись председателя или лица, председательствовавшего на заседании нормативно-технического совета, должна быть заверена его должностной печатью. Письмо о согласовании СТУ вступает в силу после его регистрации в установленном порядке в соответствии с документами по делопроизводству.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Примечание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(Необходимую услугу найти можно с помощью стандартной поисковой строки, введя ключевое слово, либо по тематическому классификатору или ведомству).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Шаг 3.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Выбрав необходимую услугу (например, «Лицензирование деятельности по монтажу, техническому обслуживанию и ремонту средств обеспечения пожарной безопасности зданий и сооружений»), делаете «клик» на нее мышью и затем следуете «по цепочке», выполняя все «указания» сайта.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Шаг 4.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После проверки и регистрации документов в подразделении МЧС России, поступает сообщение об оказании запрашиваемой услуги и времени получения готовых документов.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Каждая услуга имеет «карточку» в которой имеются 4 раздела: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«Как получить услугу», «Документы», «Контакты», «Дополнительная информация».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В карточке услуги содержится ее описание, информация о стоимости, сроках исполнения, предоставлении необходимых документов (формы и бланки можно как минимум скачать и распечатать, а по «действующим» услугам - заполнить и отправить в электронном виде). Например, кликнув по разделу «Как получить услугу», можно узнать: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- стоимость и порядок оплаты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- сроки оказания услуги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- категории получателей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- основание для оказания услуги, основания для отказа</w:t>
      </w:r>
    </w:p>
    <w:p>
      <w:pPr>
        <w:pStyle w:val="NoSpacing1"/>
        <w:ind w:left="-709" w:right="0" w:hang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- результат оказания услуги.</w:t>
      </w:r>
    </w:p>
    <w:p>
      <w:pPr>
        <w:pStyle w:val="NoSpacing1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 w:val="false"/>
          <w:color w:val="000000"/>
          <w:sz w:val="28"/>
          <w:szCs w:val="28"/>
        </w:rPr>
        <w:t>Используйте возможность подачи доку</w:t>
      </w:r>
      <w:r>
        <w:rPr>
          <w:rFonts w:ascii="XO Thames" w:hAnsi="XO Thames"/>
          <w:i w:val="false"/>
          <w:sz w:val="28"/>
          <w:szCs w:val="28"/>
        </w:rPr>
        <w:t>ментов в электронном виде. Это ускорит процесс получения государственных услуг, предоставляемых МЧС России.</w:t>
      </w:r>
      <w:bookmarkEnd w:id="0"/>
    </w:p>
    <w:p>
      <w:pPr>
        <w:pStyle w:val="Normal"/>
        <w:spacing w:before="0" w:after="160"/>
        <w:ind w:left="-709" w:right="0" w:hanging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XO Thames">
    <w:charset w:val="01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7_ch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asciiTheme="majorAscii" w:hAnsiTheme="majorHAnsi"/>
      <w:color w:val="2E75B5" w:themeColor="accent1" w:themeShade="bf"/>
      <w:sz w:val="32"/>
    </w:rPr>
  </w:style>
  <w:style w:type="paragraph" w:styleId="2">
    <w:name w:val="Heading 2"/>
    <w:basedOn w:val="Normal"/>
    <w:link w:val="Style_28_ch"/>
    <w:uiPriority w:val="9"/>
    <w:qFormat/>
    <w:pPr>
      <w:spacing w:lineRule="auto" w:line="240"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Normal"/>
    <w:link w:val="Style_11_ch"/>
    <w:uiPriority w:val="9"/>
    <w:qFormat/>
    <w:pPr>
      <w:widowControl/>
      <w:bidi w:val="0"/>
      <w:spacing w:lineRule="auto" w:line="264" w:before="0" w:after="16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4">
    <w:name w:val="Heading 4"/>
    <w:next w:val="Normal"/>
    <w:link w:val="Style_27_ch"/>
    <w:uiPriority w:val="9"/>
    <w:qFormat/>
    <w:pPr>
      <w:widowControl/>
      <w:bidi w:val="0"/>
      <w:spacing w:lineRule="auto" w:line="264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16_ch"/>
    <w:uiPriority w:val="9"/>
    <w:qFormat/>
    <w:pPr>
      <w:widowControl/>
      <w:bidi w:val="0"/>
      <w:spacing w:lineRule="auto" w:line="264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6"/>
    <w:qFormat/>
    <w:rPr/>
  </w:style>
  <w:style w:type="character" w:styleId="Contents4">
    <w:name w:val="Contents 4"/>
    <w:link w:val="Style_7"/>
    <w:qFormat/>
    <w:rPr/>
  </w:style>
  <w:style w:type="character" w:styleId="Contents6">
    <w:name w:val="Contents 6"/>
    <w:link w:val="Style_8"/>
    <w:qFormat/>
    <w:rPr/>
  </w:style>
  <w:style w:type="character" w:styleId="BalloonText">
    <w:name w:val="Balloon Text"/>
    <w:link w:val="Style_9"/>
    <w:qFormat/>
    <w:rPr>
      <w:rFonts w:ascii="Segoe UI" w:hAnsi="Segoe UI"/>
      <w:sz w:val="18"/>
    </w:rPr>
  </w:style>
  <w:style w:type="character" w:styleId="Contents7">
    <w:name w:val="Contents 7"/>
    <w:link w:val="Style_10"/>
    <w:qFormat/>
    <w:rPr/>
  </w:style>
  <w:style w:type="character" w:styleId="Heading3">
    <w:name w:val="Heading 3"/>
    <w:link w:val="Style_11"/>
    <w:qFormat/>
    <w:rPr>
      <w:rFonts w:ascii="XO Thames" w:hAnsi="XO Thames"/>
      <w:b/>
      <w:i/>
      <w:color w:val="000000"/>
    </w:rPr>
  </w:style>
  <w:style w:type="character" w:styleId="NoSpacing">
    <w:name w:val="No Spacing"/>
    <w:link w:val="Style_1"/>
    <w:qFormat/>
    <w:rPr/>
  </w:style>
  <w:style w:type="character" w:styleId="HTMLCite">
    <w:name w:val="HTML Cite"/>
    <w:basedOn w:val="DefaultParagraphFont"/>
    <w:link w:val="Style_12"/>
    <w:qFormat/>
    <w:rPr>
      <w:i/>
    </w:rPr>
  </w:style>
  <w:style w:type="character" w:styleId="Strong">
    <w:name w:val="Strong"/>
    <w:basedOn w:val="DefaultParagraphFont"/>
    <w:link w:val="Style_2"/>
    <w:qFormat/>
    <w:rPr>
      <w:b/>
    </w:rPr>
  </w:style>
  <w:style w:type="character" w:styleId="Style9">
    <w:name w:val="Выделение"/>
    <w:basedOn w:val="DefaultParagraphFont"/>
    <w:link w:val="Style_4"/>
    <w:qFormat/>
    <w:rPr>
      <w:i/>
    </w:rPr>
  </w:style>
  <w:style w:type="character" w:styleId="Contents3">
    <w:name w:val="Contents 3"/>
    <w:link w:val="Style_14"/>
    <w:qFormat/>
    <w:rPr/>
  </w:style>
  <w:style w:type="character" w:styleId="NormalWeb">
    <w:name w:val="Normal (Web)"/>
    <w:link w:val="Style_15"/>
    <w:qFormat/>
    <w:rPr>
      <w:rFonts w:ascii="Times New Roman" w:hAnsi="Times New Roman"/>
      <w:sz w:val="24"/>
    </w:rPr>
  </w:style>
  <w:style w:type="character" w:styleId="Heading5">
    <w:name w:val="Heading 5"/>
    <w:link w:val="Style_16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7"/>
    <w:qFormat/>
    <w:rPr>
      <w:rFonts w:ascii="Calibri Light" w:hAnsi="Calibri Light" w:asciiTheme="majorAscii" w:hAnsiTheme="majorHAnsi"/>
      <w:color w:val="2E75B5" w:themeColor="accent1" w:themeShade="bf"/>
      <w:sz w:val="32"/>
    </w:rPr>
  </w:style>
  <w:style w:type="character" w:styleId="Style10">
    <w:name w:val="Интернет-ссылка"/>
    <w:basedOn w:val="DefaultParagraphFont"/>
    <w:link w:val="Style_3"/>
    <w:rPr>
      <w:color w:val="0000FF"/>
      <w:u w:val="single"/>
    </w:rPr>
  </w:style>
  <w:style w:type="character" w:styleId="Footnote">
    <w:name w:val="Footnote"/>
    <w:link w:val="Style_18"/>
    <w:qFormat/>
    <w:rPr>
      <w:rFonts w:ascii="XO Thames" w:hAnsi="XO Thames"/>
      <w:sz w:val="22"/>
    </w:rPr>
  </w:style>
  <w:style w:type="character" w:styleId="Contents1">
    <w:name w:val="Contents 1"/>
    <w:link w:val="Style_19"/>
    <w:qFormat/>
    <w:rPr>
      <w:rFonts w:ascii="XO Thames" w:hAnsi="XO Thames"/>
      <w:b/>
    </w:rPr>
  </w:style>
  <w:style w:type="character" w:styleId="HeaderandFooter">
    <w:name w:val="Header and Footer"/>
    <w:link w:val="Style_20"/>
    <w:qFormat/>
    <w:rPr>
      <w:rFonts w:ascii="XO Thames" w:hAnsi="XO Thames"/>
      <w:sz w:val="20"/>
    </w:rPr>
  </w:style>
  <w:style w:type="character" w:styleId="Contents9">
    <w:name w:val="Contents 9"/>
    <w:link w:val="Style_21"/>
    <w:qFormat/>
    <w:rPr/>
  </w:style>
  <w:style w:type="character" w:styleId="Contents8">
    <w:name w:val="Contents 8"/>
    <w:link w:val="Style_22"/>
    <w:qFormat/>
    <w:rPr/>
  </w:style>
  <w:style w:type="character" w:styleId="DefaultParagraphFont">
    <w:name w:val="Default Paragraph Font"/>
    <w:link w:val="Style_13"/>
    <w:qFormat/>
    <w:rPr/>
  </w:style>
  <w:style w:type="character" w:styleId="Contents5">
    <w:name w:val="Contents 5"/>
    <w:link w:val="Style_23"/>
    <w:qFormat/>
    <w:rPr/>
  </w:style>
  <w:style w:type="character" w:styleId="Subtitle">
    <w:name w:val="Subtitle"/>
    <w:link w:val="Style_24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25"/>
    <w:qFormat/>
    <w:rPr/>
  </w:style>
  <w:style w:type="character" w:styleId="Title">
    <w:name w:val="Title"/>
    <w:link w:val="Style_26"/>
    <w:qFormat/>
    <w:rPr>
      <w:rFonts w:ascii="XO Thames" w:hAnsi="XO Thames"/>
      <w:b/>
      <w:sz w:val="52"/>
    </w:rPr>
  </w:style>
  <w:style w:type="character" w:styleId="Heading4">
    <w:name w:val="Heading 4"/>
    <w:link w:val="Style_27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28"/>
    <w:qFormat/>
    <w:rPr>
      <w:rFonts w:ascii="Times New Roman" w:hAnsi="Times New Roman"/>
      <w:b/>
      <w:sz w:val="36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6_ch"/>
    <w:uiPriority w:val="39"/>
    <w:pPr>
      <w:widowControl/>
      <w:bidi w:val="0"/>
      <w:spacing w:lineRule="auto" w:line="264" w:before="0" w:after="160"/>
      <w:ind w:left="2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next w:val="Normal"/>
    <w:link w:val="Style_7_ch"/>
    <w:uiPriority w:val="39"/>
    <w:pPr>
      <w:widowControl/>
      <w:bidi w:val="0"/>
      <w:spacing w:lineRule="auto" w:line="264" w:before="0" w:after="160"/>
      <w:ind w:left="6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TOC 6"/>
    <w:next w:val="Normal"/>
    <w:link w:val="Style_8_ch"/>
    <w:uiPriority w:val="39"/>
    <w:pPr>
      <w:widowControl/>
      <w:bidi w:val="0"/>
      <w:spacing w:lineRule="auto" w:line="264" w:before="0" w:after="160"/>
      <w:ind w:left="10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"/>
    <w:basedOn w:val="Normal"/>
    <w:link w:val="Style_9_ch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7">
    <w:name w:val="TOC 7"/>
    <w:next w:val="Normal"/>
    <w:link w:val="Style_10_ch"/>
    <w:uiPriority w:val="39"/>
    <w:pPr>
      <w:widowControl/>
      <w:bidi w:val="0"/>
      <w:spacing w:lineRule="auto" w:line="264" w:before="0" w:after="160"/>
      <w:ind w:left="12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NoSpacing1">
    <w:name w:val="No Spacing"/>
    <w:link w:val="Style_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TMLCite1">
    <w:name w:val="HTML Cite"/>
    <w:basedOn w:val="DefaultParagraphFont1"/>
    <w:link w:val="Style_12_ch"/>
    <w:qFormat/>
    <w:pPr/>
    <w:rPr>
      <w:i/>
    </w:rPr>
  </w:style>
  <w:style w:type="paragraph" w:styleId="Strong1">
    <w:name w:val="Strong"/>
    <w:basedOn w:val="DefaultParagraphFont1"/>
    <w:link w:val="Style_2_ch"/>
    <w:qFormat/>
    <w:pPr/>
    <w:rPr>
      <w:b/>
    </w:rPr>
  </w:style>
  <w:style w:type="paragraph" w:styleId="Emphasis">
    <w:name w:val="Emphasis"/>
    <w:basedOn w:val="DefaultParagraphFont1"/>
    <w:link w:val="Style_4_ch"/>
    <w:qFormat/>
    <w:pPr/>
    <w:rPr>
      <w:i/>
    </w:rPr>
  </w:style>
  <w:style w:type="paragraph" w:styleId="31">
    <w:name w:val="TOC 3"/>
    <w:next w:val="Normal"/>
    <w:link w:val="Style_14_ch"/>
    <w:uiPriority w:val="39"/>
    <w:pPr>
      <w:widowControl/>
      <w:bidi w:val="0"/>
      <w:spacing w:lineRule="auto" w:line="264" w:before="0" w:after="160"/>
      <w:ind w:left="4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NormalWeb1">
    <w:name w:val="Normal (Web)"/>
    <w:basedOn w:val="Normal"/>
    <w:link w:val="Style_15_ch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Internetlink">
    <w:name w:val="Hyperlink"/>
    <w:basedOn w:val="DefaultParagraphFont1"/>
    <w:link w:val="Style_3_ch"/>
    <w:qFormat/>
    <w:pPr/>
    <w:rPr>
      <w:color w:val="0000FF"/>
      <w:u w:val="single"/>
    </w:rPr>
  </w:style>
  <w:style w:type="paragraph" w:styleId="Footnote1">
    <w:name w:val="Footnote"/>
    <w:link w:val="Style_18_ch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9_ch"/>
    <w:uiPriority w:val="39"/>
    <w:pPr>
      <w:widowControl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yle16">
    <w:name w:val="Верхний и нижний колонтитулы"/>
    <w:link w:val="Style_20_ch"/>
    <w:qFormat/>
    <w:pPr>
      <w:widowControl/>
      <w:bidi w:val="0"/>
      <w:spacing w:lineRule="auto" w:line="360" w:before="0" w:after="16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21_ch"/>
    <w:uiPriority w:val="39"/>
    <w:pPr>
      <w:widowControl/>
      <w:bidi w:val="0"/>
      <w:spacing w:lineRule="auto" w:line="264" w:before="0" w:after="160"/>
      <w:ind w:left="16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link w:val="Style_22_ch"/>
    <w:uiPriority w:val="39"/>
    <w:pPr>
      <w:widowControl/>
      <w:bidi w:val="0"/>
      <w:spacing w:lineRule="auto" w:line="264" w:before="0" w:after="160"/>
      <w:ind w:left="14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13_ch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1">
    <w:name w:val="TOC 5"/>
    <w:next w:val="Normal"/>
    <w:link w:val="Style_23_ch"/>
    <w:uiPriority w:val="39"/>
    <w:pPr>
      <w:widowControl/>
      <w:bidi w:val="0"/>
      <w:spacing w:lineRule="auto" w:line="264" w:before="0" w:after="160"/>
      <w:ind w:left="8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7">
    <w:name w:val="Subtitle"/>
    <w:next w:val="Normal"/>
    <w:link w:val="Style_24_ch"/>
    <w:uiPriority w:val="11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25_ch"/>
    <w:uiPriority w:val="39"/>
    <w:qFormat/>
    <w:pPr>
      <w:widowControl/>
      <w:bidi w:val="0"/>
      <w:spacing w:lineRule="auto" w:line="264" w:before="0" w:after="160"/>
      <w:ind w:left="18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8">
    <w:name w:val="Title"/>
    <w:next w:val="Normal"/>
    <w:link w:val="Style_26_ch"/>
    <w:uiPriority w:val="1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table" w:default="1" w:styleId="Style_29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" TargetMode="External"/><Relationship Id="rId3" Type="http://schemas.openxmlformats.org/officeDocument/2006/relationships/hyperlink" Target="https://www.gosuslugi.ru/" TargetMode="External"/><Relationship Id="rId4" Type="http://schemas.openxmlformats.org/officeDocument/2006/relationships/hyperlink" Target="https://www.gosuslugi.ru/" TargetMode="External"/><Relationship Id="rId5" Type="http://schemas.openxmlformats.org/officeDocument/2006/relationships/hyperlink" Target="http://subsidii.net/&#1078;&#1080;&#1079;&#1085;&#1100;-&#1073;&#1077;&#1079;-&#1086;&#1095;&#1077;&#1088;&#1077;&#1076;&#1077;&#1081;/&#1075;&#1086;&#1089;&#1091;&#1089;&#1083;&#1091;&#1075;&#1080;/itemlist/tag/&#1075;&#1086;&#1089;&#1091;&#1089;&#1083;&#1091;&#1075;&#1080;.html" TargetMode="External"/><Relationship Id="rId6" Type="http://schemas.openxmlformats.org/officeDocument/2006/relationships/hyperlink" Target="https://www.gosuslugi.ru/" TargetMode="External"/><Relationship Id="rId7" Type="http://schemas.openxmlformats.org/officeDocument/2006/relationships/hyperlink" Target="https://www.gosuslugi.ru/help/faq/c-1/1" TargetMode="External"/><Relationship Id="rId8" Type="http://schemas.openxmlformats.org/officeDocument/2006/relationships/hyperlink" Target="https://ds-plugin.gosuslugi.ru/plugin/upload/Index.spr" TargetMode="External"/><Relationship Id="rId9" Type="http://schemas.openxmlformats.org/officeDocument/2006/relationships/hyperlink" Target="https://esia.gosuslugi.ru/profile/user/emps.xhtml" TargetMode="External"/><Relationship Id="rId10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help/faq/c-1/1" TargetMode="External"/><Relationship Id="rId12" Type="http://schemas.openxmlformats.org/officeDocument/2006/relationships/hyperlink" Target="https://esia.gosuslugi.ru/public/ra/" TargetMode="External"/><Relationship Id="rId13" Type="http://schemas.openxmlformats.org/officeDocument/2006/relationships/hyperlink" Target="https://esia.gosuslugi.ru/profile/user/emps.xhtml" TargetMode="External"/><Relationship Id="rId14" Type="http://schemas.openxmlformats.org/officeDocument/2006/relationships/hyperlink" Target="https://www.gosuslugi.ru/87351/4" TargetMode="External"/><Relationship Id="rId15" Type="http://schemas.openxmlformats.org/officeDocument/2006/relationships/hyperlink" Target="https://www.gosuslugi.ru/87351/5" TargetMode="External"/><Relationship Id="rId16" Type="http://schemas.openxmlformats.org/officeDocument/2006/relationships/hyperlink" Target="https://www.gosuslugi.ru/91122/3" TargetMode="External"/><Relationship Id="rId17" Type="http://schemas.openxmlformats.org/officeDocument/2006/relationships/hyperlink" Target="https://www.gosuslugi.ru/87351/3" TargetMode="External"/><Relationship Id="rId18" Type="http://schemas.openxmlformats.org/officeDocument/2006/relationships/hyperlink" Target="https://www.gosuslugi.ru/87351/1" TargetMode="External"/><Relationship Id="rId19" Type="http://schemas.openxmlformats.org/officeDocument/2006/relationships/hyperlink" Target="https://www.gosuslugi.ru/87351/2" TargetMode="Externa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LibreOffice/6.4.7.2$Linux_X86_64 LibreOffice_project/40$Build-2</Application>
  <Pages>5</Pages>
  <Words>1470</Words>
  <Characters>10901</Characters>
  <CharactersWithSpaces>12364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2023-09-06T17:06:27Z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