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Утверждаю: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>Глава Администрации Гигантовского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  <w:t xml:space="preserve"> </w:t>
      </w:r>
      <w:r>
        <w:rPr>
          <w:rFonts w:eastAsia="Times New Roman"/>
          <w:bCs/>
          <w:iCs/>
          <w:spacing w:val="-10"/>
          <w:sz w:val="28"/>
          <w:szCs w:val="28"/>
        </w:rPr>
        <w:t>сельского поселения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4434840</wp:posOffset>
            </wp:positionH>
            <wp:positionV relativeFrom="paragraph">
              <wp:posOffset>635</wp:posOffset>
            </wp:positionV>
            <wp:extent cx="1495425" cy="63817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>
        <w:rPr>
          <w:rFonts w:eastAsia="Times New Roman"/>
          <w:bCs/>
          <w:iCs/>
          <w:spacing w:val="-10"/>
          <w:sz w:val="28"/>
          <w:szCs w:val="28"/>
        </w:rPr>
        <w:t>Ю.М. Штельман</w:t>
      </w:r>
    </w:p>
    <w:p>
      <w:pPr>
        <w:pStyle w:val="Normal"/>
        <w:shd w:val="clear" w:color="auto" w:fill="FFFFFF"/>
        <w:ind w:left="3869" w:hanging="0"/>
        <w:jc w:val="right"/>
        <w:rPr/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3558540</wp:posOffset>
            </wp:positionH>
            <wp:positionV relativeFrom="paragraph">
              <wp:posOffset>-4445</wp:posOffset>
            </wp:positionV>
            <wp:extent cx="1495425" cy="638175"/>
            <wp:effectExtent l="0" t="0" r="0" b="0"/>
            <wp:wrapNone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Cs/>
          <w:iCs/>
          <w:spacing w:val="-10"/>
          <w:sz w:val="28"/>
          <w:szCs w:val="28"/>
        </w:rPr>
        <w:t>1</w:t>
      </w:r>
      <w:r>
        <w:rPr>
          <w:rFonts w:eastAsia="Times New Roman"/>
          <w:bCs/>
          <w:iCs/>
          <w:spacing w:val="-10"/>
          <w:sz w:val="28"/>
          <w:szCs w:val="28"/>
        </w:rPr>
        <w:t>6</w:t>
      </w:r>
      <w:r>
        <w:rPr>
          <w:rFonts w:eastAsia="Times New Roman"/>
          <w:bCs/>
          <w:iCs/>
          <w:spacing w:val="-10"/>
          <w:sz w:val="28"/>
          <w:szCs w:val="28"/>
        </w:rPr>
        <w:t>.12.202</w:t>
      </w:r>
      <w:r>
        <w:rPr>
          <w:rFonts w:eastAsia="Times New Roman"/>
          <w:bCs/>
          <w:iCs/>
          <w:spacing w:val="-10"/>
          <w:sz w:val="28"/>
          <w:szCs w:val="28"/>
        </w:rPr>
        <w:t>2</w:t>
      </w:r>
      <w:r>
        <w:rPr>
          <w:rFonts w:eastAsia="Times New Roman"/>
          <w:bCs/>
          <w:iCs/>
          <w:spacing w:val="-10"/>
          <w:sz w:val="28"/>
          <w:szCs w:val="28"/>
        </w:rPr>
        <w:t>г.</w:t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ind w:left="3869" w:hanging="0"/>
        <w:jc w:val="right"/>
        <w:rPr>
          <w:rFonts w:eastAsia="Times New Roman"/>
          <w:bCs/>
          <w:iCs/>
          <w:spacing w:val="-10"/>
          <w:sz w:val="28"/>
          <w:szCs w:val="28"/>
        </w:rPr>
      </w:pPr>
      <w:r>
        <w:rPr>
          <w:rFonts w:eastAsia="Times New Roman"/>
          <w:bCs/>
          <w:iCs/>
          <w:spacing w:val="-10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План работы 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антитеррористической комиссии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  <w:t>Гигантовского сельского поселения</w:t>
      </w:r>
    </w:p>
    <w:p>
      <w:pPr>
        <w:pStyle w:val="Normal"/>
        <w:shd w:val="clear" w:color="auto" w:fill="FFFFFF"/>
        <w:jc w:val="center"/>
        <w:rPr/>
      </w:pPr>
      <w:r>
        <w:rPr>
          <w:rFonts w:eastAsia="Times New Roman"/>
          <w:b/>
          <w:bCs/>
          <w:iCs/>
          <w:spacing w:val="-10"/>
          <w:sz w:val="44"/>
          <w:szCs w:val="44"/>
        </w:rPr>
        <w:t>на 202</w:t>
      </w:r>
      <w:r>
        <w:rPr>
          <w:rFonts w:eastAsia="Times New Roman"/>
          <w:b/>
          <w:bCs/>
          <w:iCs/>
          <w:spacing w:val="-10"/>
          <w:sz w:val="44"/>
          <w:szCs w:val="44"/>
        </w:rPr>
        <w:t>3</w:t>
      </w:r>
      <w:r>
        <w:rPr>
          <w:rFonts w:eastAsia="Times New Roman"/>
          <w:b/>
          <w:bCs/>
          <w:iCs/>
          <w:spacing w:val="-10"/>
          <w:sz w:val="44"/>
          <w:szCs w:val="44"/>
        </w:rPr>
        <w:t xml:space="preserve"> год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color w:val="FF0000"/>
          <w:spacing w:val="-10"/>
          <w:sz w:val="44"/>
          <w:szCs w:val="44"/>
        </w:rPr>
      </w:pPr>
      <w:r>
        <w:rPr>
          <w:rFonts w:eastAsia="Times New Roman"/>
          <w:b/>
          <w:bCs/>
          <w:iCs/>
          <w:color w:val="FF0000"/>
          <w:spacing w:val="-10"/>
          <w:sz w:val="44"/>
          <w:szCs w:val="44"/>
        </w:rPr>
        <w:t>третья пятница</w:t>
      </w:r>
    </w:p>
    <w:p>
      <w:pPr>
        <w:pStyle w:val="NoSpacing"/>
        <w:jc w:val="center"/>
        <w:rPr>
          <w:b/>
          <w:b/>
          <w:i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График проведения заседаний</w:t>
      </w:r>
    </w:p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79"/>
        <w:gridCol w:w="4791"/>
      </w:tblGrid>
      <w:tr>
        <w:trPr/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7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февраля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3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sz w:val="40"/>
                <w:szCs w:val="40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5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сентября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3</w:t>
            </w:r>
          </w:p>
        </w:tc>
      </w:tr>
      <w:tr>
        <w:trPr/>
        <w:tc>
          <w:tcPr>
            <w:tcW w:w="4779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6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июня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3</w:t>
            </w:r>
          </w:p>
        </w:tc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5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 xml:space="preserve"> декабря 202</w:t>
            </w:r>
            <w:r>
              <w:rPr>
                <w:rFonts w:eastAsia="" w:cs="Times New Roman" w:eastAsiaTheme="minorEastAsia"/>
                <w:sz w:val="40"/>
                <w:szCs w:val="40"/>
                <w:lang w:eastAsia="ru-RU"/>
              </w:rPr>
              <w:t>3</w:t>
            </w:r>
          </w:p>
        </w:tc>
      </w:tr>
    </w:tbl>
    <w:p>
      <w:pPr>
        <w:pStyle w:val="NoSpacing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Cs/>
          <w:spacing w:val="-10"/>
          <w:sz w:val="44"/>
          <w:szCs w:val="44"/>
        </w:rPr>
      </w:pPr>
      <w:r>
        <w:rPr>
          <w:rFonts w:eastAsia="Times New Roman"/>
          <w:b/>
          <w:bCs/>
          <w:iCs/>
          <w:spacing w:val="-10"/>
          <w:sz w:val="44"/>
          <w:szCs w:val="44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40"/>
          <w:szCs w:val="40"/>
          <w:u w:val="single"/>
        </w:rPr>
      </w:pPr>
      <w:r>
        <w:rPr>
          <w:rFonts w:eastAsia="Times New Roman"/>
          <w:b/>
          <w:bCs/>
          <w:i/>
          <w:iCs/>
          <w:spacing w:val="-10"/>
          <w:sz w:val="40"/>
          <w:szCs w:val="40"/>
          <w:u w:val="single"/>
        </w:rPr>
        <w:t>Организационные мероприятия</w:t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44"/>
          <w:szCs w:val="44"/>
          <w:u w:val="single"/>
        </w:rPr>
      </w:pPr>
      <w:r>
        <w:rPr>
          <w:rFonts w:eastAsia="Times New Roman"/>
          <w:b/>
          <w:bCs/>
          <w:i/>
          <w:iCs/>
          <w:spacing w:val="-10"/>
          <w:sz w:val="44"/>
          <w:szCs w:val="44"/>
          <w:u w:val="single"/>
        </w:rPr>
      </w:r>
    </w:p>
    <w:tbl>
      <w:tblPr>
        <w:tblStyle w:val="a5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49"/>
        <w:gridCol w:w="4625"/>
        <w:gridCol w:w="1779"/>
        <w:gridCol w:w="2217"/>
      </w:tblGrid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/>
                <w:b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Cs/>
                <w:spacing w:val="-10"/>
                <w:sz w:val="28"/>
                <w:szCs w:val="28"/>
                <w:lang w:eastAsia="ru-RU"/>
              </w:rPr>
              <w:t>ответственный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Проведение заседания совета 1 раз в квартал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учебных тренировок с населением 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Усиление антитеррористической защищенности объектов, согласно муниципальной программы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  <w:tr>
        <w:trPr/>
        <w:tc>
          <w:tcPr>
            <w:tcW w:w="949" w:type="dxa"/>
            <w:tcBorders/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jc w:val="center"/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</w:r>
          </w:p>
        </w:tc>
        <w:tc>
          <w:tcPr>
            <w:tcW w:w="46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Реализация решений, распоряжений и постановлений руководства</w:t>
            </w:r>
          </w:p>
        </w:tc>
        <w:tc>
          <w:tcPr>
            <w:tcW w:w="17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</w:tc>
      </w:tr>
    </w:tbl>
    <w:p>
      <w:pPr>
        <w:pStyle w:val="Normal"/>
        <w:shd w:val="clear" w:color="auto" w:fill="FFFFFF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p>
      <w:pPr>
        <w:pStyle w:val="Normal"/>
        <w:shd w:val="clear" w:color="auto" w:fill="FFFFFF"/>
        <w:jc w:val="center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  <w:t>Плановые вопросы</w:t>
      </w:r>
    </w:p>
    <w:p>
      <w:pPr>
        <w:pStyle w:val="Normal"/>
        <w:shd w:val="clear" w:color="auto" w:fill="FFFFFF"/>
        <w:ind w:left="3869" w:hanging="0"/>
        <w:rPr>
          <w:rFonts w:eastAsia="Times New Roman"/>
          <w:b/>
          <w:b/>
          <w:bCs/>
          <w:i/>
          <w:i/>
          <w:iCs/>
          <w:spacing w:val="-10"/>
          <w:sz w:val="38"/>
          <w:szCs w:val="38"/>
          <w:u w:val="single"/>
        </w:rPr>
      </w:pPr>
      <w:r>
        <w:rPr>
          <w:rFonts w:eastAsia="Times New Roman"/>
          <w:b/>
          <w:bCs/>
          <w:i/>
          <w:iCs/>
          <w:spacing w:val="-10"/>
          <w:sz w:val="38"/>
          <w:szCs w:val="38"/>
          <w:u w:val="single"/>
        </w:rPr>
      </w:r>
    </w:p>
    <w:tbl>
      <w:tblPr>
        <w:tblStyle w:val="a5"/>
        <w:tblW w:w="10206" w:type="dxa"/>
        <w:jc w:val="left"/>
        <w:tblInd w:w="-45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0"/>
        <w:gridCol w:w="5669"/>
        <w:gridCol w:w="1700"/>
        <w:gridCol w:w="1986"/>
      </w:tblGrid>
      <w:tr>
        <w:trPr>
          <w:trHeight w:val="678" w:hRule="atLeast"/>
        </w:trPr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5"/>
                <w:szCs w:val="25"/>
                <w:lang w:eastAsia="ru-RU"/>
              </w:rPr>
              <w:t>Наименование мероприятия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Дата    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Ответственный</w:t>
              <w:br/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1. Оценка состояния и степени антитеррористической защищенности объектов культуры.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Проверка технического состояния систем экстренного оповещения населения при возникновении или угрозе возникновения чрезвычайных ситуаций.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3. Проведение инструктажей с одиноко проживающими гражданами.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7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.02.202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 xml:space="preserve">Пикулев С.Г.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Руководители учреждений образования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 </w:t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1. Проведение проверки подвальных помещений многоэтажных зданий на предмет доступности для посторонних.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-10" w:leader="none"/>
                <w:tab w:val="left" w:pos="1181" w:leader="none"/>
              </w:tabs>
              <w:spacing w:lineRule="exact" w:line="322" w:before="0" w:after="0"/>
              <w:ind w:left="101" w:hanging="101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2. Проверка качество работы  охраны и пропускного режима на объектах жизнеобеспечения.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3. Проведение учебных тренировок с персоналом учреждений  культуры, спорта по вопросам предупреждения террористических актов и правил поведения при их возникновении.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6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.06.202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 xml:space="preserve">Пикулев С.Г. 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Руководители учреждений культуры, ЖКХ </w:t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1. Размещение (Обновление) информации антитеррористической направленности на информационных стендах в учреждениях  культуры, администрации. 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2. 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175" w:leader="none"/>
                <w:tab w:val="left" w:pos="1147" w:leader="none"/>
              </w:tabs>
              <w:spacing w:lineRule="exact" w:line="322" w:before="0" w:after="0"/>
              <w:ind w:left="34" w:hanging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>3. Информирование населения о действиях при угрозе террористического акта.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5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.09.202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 руководители учреждений</w:t>
            </w:r>
          </w:p>
        </w:tc>
      </w:tr>
      <w:tr>
        <w:trPr/>
        <w:tc>
          <w:tcPr>
            <w:tcW w:w="85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ind w:left="24" w:hanging="0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1. Соблюдение правил пожарной безопасности и</w:t>
            </w:r>
            <w:bookmarkStart w:id="0" w:name="_GoBack"/>
            <w:bookmarkEnd w:id="0"/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 xml:space="preserve"> антитеррористической защищенности объектов культуры и образования в период проведения Новогодних и Рождественских праздников.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2. Результативность реализации муниципальной программы «Обеспечение общественного порядка и профилактика правонарушений».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Times New Roman"/>
                <w:spacing w:val="-6"/>
                <w:sz w:val="28"/>
                <w:szCs w:val="28"/>
              </w:rPr>
            </w:pPr>
            <w:r>
              <w:rPr>
                <w:rFonts w:eastAsia="Times New Roman" w:cs="Times New Roman"/>
                <w:spacing w:val="-6"/>
                <w:sz w:val="28"/>
                <w:szCs w:val="28"/>
                <w:lang w:eastAsia="ru-RU"/>
              </w:rPr>
              <w:t>3. Подведение итогов работы антитеррористической комиссии за 2021г.</w:t>
            </w:r>
          </w:p>
          <w:p>
            <w:pPr>
              <w:pStyle w:val="Normal"/>
              <w:shd w:val="clear" w:color="auto" w:fill="FFFFFF"/>
              <w:tabs>
                <w:tab w:val="clear" w:pos="708"/>
                <w:tab w:val="left" w:pos="312" w:leader="none"/>
              </w:tabs>
              <w:spacing w:lineRule="exact" w:line="322" w:before="0" w:after="0"/>
              <w:ind w:left="43" w:hanging="0"/>
              <w:jc w:val="both"/>
              <w:rPr>
                <w:rFonts w:eastAsia="" w:cs="Times New Roman" w:eastAsiaTheme="minorEastAsia"/>
                <w:sz w:val="28"/>
                <w:szCs w:val="28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</w:r>
          </w:p>
          <w:p>
            <w:pPr>
              <w:pStyle w:val="NoSpacing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eastAsia="" w:cs="Times New Roman" w:eastAsiaTheme="minorEastAsia"/>
                <w:spacing w:val="-3"/>
                <w:sz w:val="28"/>
                <w:szCs w:val="28"/>
                <w:lang w:eastAsia="ru-RU"/>
              </w:rPr>
              <w:t xml:space="preserve">4. </w:t>
            </w:r>
            <w:r>
              <w:rPr>
                <w:rFonts w:eastAsia="Times New Roman" w:cs="Times New Roman"/>
                <w:spacing w:val="-3"/>
                <w:sz w:val="28"/>
                <w:szCs w:val="28"/>
                <w:lang w:eastAsia="ru-RU"/>
              </w:rPr>
              <w:t xml:space="preserve">Утверждение плана работы антитеррористической комиссии на 2022 </w:t>
            </w:r>
            <w:r>
              <w:rPr>
                <w:rFonts w:eastAsia="Times New Roman" w:cs="Times New Roman"/>
                <w:spacing w:val="-11"/>
                <w:sz w:val="28"/>
                <w:szCs w:val="28"/>
                <w:lang w:eastAsia="ru-RU"/>
              </w:rPr>
              <w:t>год.</w:t>
            </w:r>
          </w:p>
        </w:tc>
        <w:tc>
          <w:tcPr>
            <w:tcW w:w="1700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" w:cs="Times New Roman" w:eastAsiaTheme="minorEastAsia"/>
                <w:lang w:eastAsia="ru-RU"/>
              </w:rPr>
            </w:pP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1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5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.12.202</w:t>
            </w:r>
            <w:r>
              <w:rPr>
                <w:rFonts w:eastAsia="" w:cs="Times New Roman" w:eastAsiaTheme="minorEastAsi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6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eastAsia="Times New Roman"/>
                <w:bCs/>
                <w:iCs/>
                <w:spacing w:val="-10"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Пикулев С.Г.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iCs/>
                <w:spacing w:val="-10"/>
                <w:sz w:val="28"/>
                <w:szCs w:val="28"/>
                <w:lang w:eastAsia="ru-RU"/>
              </w:rPr>
              <w:t>Штельман Ю.М.</w:t>
            </w:r>
          </w:p>
        </w:tc>
      </w:tr>
    </w:tbl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864" w:leader="underscore"/>
          <w:tab w:val="left" w:pos="8179" w:leader="underscore"/>
          <w:tab w:val="left" w:pos="10253" w:leader="underscore"/>
        </w:tabs>
        <w:spacing w:lineRule="exact" w:line="322" w:before="5" w:after="0"/>
        <w:ind w:left="58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b/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606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a162e8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Без интервала Знак"/>
    <w:link w:val="a3"/>
    <w:uiPriority w:val="1"/>
    <w:qFormat/>
    <w:locked/>
    <w:rsid w:val="0038611b"/>
    <w:rPr>
      <w:rFonts w:ascii="Times New Roman" w:hAnsi="Times New Roman" w:eastAsia="" w:cs="Times New Roman" w:eastAsiaTheme="minorEastAsia"/>
      <w:sz w:val="20"/>
      <w:szCs w:val="20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  <w:b/>
      <w:sz w:val="28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link w:val="a4"/>
    <w:uiPriority w:val="1"/>
    <w:qFormat/>
    <w:rsid w:val="008606d8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051f71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a162e8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606d8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Application>LibreOffice/6.2.8.2$Windows_x86 LibreOffice_project/f82ddfca21ebc1e222a662a32b25c0c9d20169ee</Application>
  <Pages>3</Pages>
  <Words>289</Words>
  <Characters>2209</Characters>
  <CharactersWithSpaces>2448</CharactersWithSpaces>
  <Paragraphs>68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2016-07-06T07:58:00Z</dcterms:created>
  <dc:creator>User</dc:creator>
  <dc:description/>
  <dc:language>ru-RU</dc:language>
  <cp:lastModifiedBy/>
  <cp:lastPrinted>2021-05-19T11:38:00Z</cp:lastPrinted>
  <dcterms:modified xsi:type="dcterms:W3CDTF">2023-11-14T11:49:18Z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