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1C" w:rsidRPr="00F932D6" w:rsidRDefault="004F401C" w:rsidP="00F932D6">
      <w:pPr>
        <w:pStyle w:val="a3"/>
        <w:shd w:val="clear" w:color="auto" w:fill="FFFFFF"/>
        <w:spacing w:before="0" w:beforeAutospacing="0" w:after="0" w:afterAutospacing="0"/>
        <w:ind w:firstLine="709"/>
        <w:rPr>
          <w:color w:val="000000"/>
          <w:sz w:val="28"/>
          <w:szCs w:val="28"/>
        </w:rPr>
      </w:pPr>
      <w:r w:rsidRPr="00F932D6">
        <w:rPr>
          <w:color w:val="000000"/>
          <w:sz w:val="28"/>
          <w:szCs w:val="28"/>
        </w:rPr>
        <w:t>В соответствии с положениями ст. 137 Трудового кодекса Российской Федерации (далее – ТК РФ) удержания из заработной платы работника производятся только в случаях, предусмотренных ТК РФ и иными федеральными законами.</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Существуют следующие виды удержаний из заработной платы работника: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обязательные удержания, производимые в соответствии с законодательством;</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удержания по инициативе работника;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удержания по инициативе работодателя.</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К обязательным удержаниям относятся налог на доходы физических лиц, закрепленный главой 23 Налогового кодекса Российской Федерации и удержания по исполнительным документам судебных приставов на основании требований Федерального закона «Об исполнительном производстве».</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Удержания по инициативе работника осуществляются при обязательном предоставлении им письменного заявления.</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Работодатель вправе удерживать из заработной платы и иных доходов работника денежные суммы по своей инициативе. Это может происходить в случаях, установленных ст. 137 ТК РФ и иными федеральными законами:</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возмещения неотработанного аванса, выданного работнику в счет заработной платы;</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возврата сумм, излишне выплаченных работнику вследствие счетных ошибок;</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за неотработанные дни отпуска.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Взыскания денежных сре</w:t>
      </w:r>
      <w:proofErr w:type="gramStart"/>
      <w:r w:rsidRPr="00F932D6">
        <w:rPr>
          <w:color w:val="000000"/>
          <w:sz w:val="28"/>
          <w:szCs w:val="28"/>
        </w:rPr>
        <w:t>дств с р</w:t>
      </w:r>
      <w:proofErr w:type="gramEnd"/>
      <w:r w:rsidRPr="00F932D6">
        <w:rPr>
          <w:color w:val="000000"/>
          <w:sz w:val="28"/>
          <w:szCs w:val="28"/>
        </w:rPr>
        <w:t>аботника-должника по указанным основаниям носят для работодателя добровольный характер.</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 соответствии с положениями ст. 138 ТК РФ общий размер всех удержаний при каждой выплате заработной платы не может превышать 20 %, а в случаях, предусмотренных федеральными законами, например, по исполнительному листу, - 50 % заработной платы, причитающейся работнику.</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xml:space="preserve">При удержании из заработной платы по нескольким исполнительным документам за </w:t>
      </w:r>
      <w:proofErr w:type="gramStart"/>
      <w:r w:rsidRPr="00F932D6">
        <w:rPr>
          <w:color w:val="000000"/>
          <w:sz w:val="28"/>
          <w:szCs w:val="28"/>
        </w:rPr>
        <w:t>работником</w:t>
      </w:r>
      <w:proofErr w:type="gramEnd"/>
      <w:r w:rsidRPr="00F932D6">
        <w:rPr>
          <w:color w:val="000000"/>
          <w:sz w:val="28"/>
          <w:szCs w:val="28"/>
        </w:rPr>
        <w:t xml:space="preserve"> во всяком случае должно быть сохранено 50 % заработной платы.</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Ограничения, установленные ст. 138 ТК РФ,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Pr="00F932D6">
        <w:rPr>
          <w:color w:val="000000"/>
          <w:sz w:val="28"/>
          <w:szCs w:val="28"/>
        </w:rPr>
        <w:t>рб в св</w:t>
      </w:r>
      <w:proofErr w:type="gramEnd"/>
      <w:r w:rsidRPr="00F932D6">
        <w:rPr>
          <w:color w:val="000000"/>
          <w:sz w:val="28"/>
          <w:szCs w:val="28"/>
        </w:rPr>
        <w:t>язи со смертью кормильца, и возмещении ущерба, причиненного преступлением. Размер удержаний из заработной платы в данных случаях не может превышать 70 %.</w:t>
      </w:r>
    </w:p>
    <w:p w:rsidR="004F401C"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 случае нарушения работодателем трудовых прав необходимо обратиться в государственную инспекцию труда или прокуратуру.</w:t>
      </w: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Помощник </w:t>
      </w:r>
    </w:p>
    <w:p w:rsidR="00110F2A"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Сальского городского прокурора           </w:t>
      </w:r>
    </w:p>
    <w:p w:rsidR="00110F2A" w:rsidRPr="00F932D6"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М.В. Ткаченко</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 xml:space="preserve">Постановление Правительства РФ от 27.08.2020 N 1294 "О внесении изменений в Правила оказания услуг по перевозкам на железнодорожном транспорте пассажиров, а также грузов, багажа и </w:t>
      </w:r>
      <w:proofErr w:type="spellStart"/>
      <w:r w:rsidRPr="004F401C">
        <w:rPr>
          <w:rFonts w:ascii="Times New Roman" w:eastAsia="Times New Roman" w:hAnsi="Times New Roman" w:cs="Times New Roman"/>
          <w:color w:val="000000"/>
          <w:sz w:val="28"/>
          <w:szCs w:val="28"/>
          <w:lang w:eastAsia="ru-RU"/>
        </w:rPr>
        <w:t>грузобагажа</w:t>
      </w:r>
      <w:proofErr w:type="spellEnd"/>
      <w:r w:rsidRPr="004F401C">
        <w:rPr>
          <w:rFonts w:ascii="Times New Roman" w:eastAsia="Times New Roman" w:hAnsi="Times New Roman" w:cs="Times New Roman"/>
          <w:color w:val="000000"/>
          <w:sz w:val="28"/>
          <w:szCs w:val="28"/>
          <w:lang w:eastAsia="ru-RU"/>
        </w:rPr>
        <w:t xml:space="preserve"> для личных, семейных, домашних и иных нужд, не связанных с осуществлением предпринимательской деятельности"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Установлено, в частности, что при оформлении проездного документа (билета) на поезд дальнего следования с использованием официального сайта перевозчика в информационно-телекоммуникационной сети "Интернет" для идентификац</w:t>
      </w:r>
      <w:proofErr w:type="gramStart"/>
      <w:r w:rsidRPr="004F401C">
        <w:rPr>
          <w:rFonts w:ascii="Times New Roman" w:eastAsia="Times New Roman" w:hAnsi="Times New Roman" w:cs="Times New Roman"/>
          <w:color w:val="000000"/>
          <w:sz w:val="28"/>
          <w:szCs w:val="28"/>
          <w:lang w:eastAsia="ru-RU"/>
        </w:rPr>
        <w:t>ии и ау</w:t>
      </w:r>
      <w:proofErr w:type="gramEnd"/>
      <w:r w:rsidRPr="004F401C">
        <w:rPr>
          <w:rFonts w:ascii="Times New Roman" w:eastAsia="Times New Roman" w:hAnsi="Times New Roman" w:cs="Times New Roman"/>
          <w:color w:val="000000"/>
          <w:sz w:val="28"/>
          <w:szCs w:val="28"/>
          <w:lang w:eastAsia="ru-RU"/>
        </w:rPr>
        <w:t>тентификации пассажира используются единая система идентификации и аутентификации и иные способы идентификации и аутентификации, определенные перевозчиком.</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F401C">
        <w:rPr>
          <w:rFonts w:ascii="Times New Roman" w:eastAsia="Times New Roman" w:hAnsi="Times New Roman" w:cs="Times New Roman"/>
          <w:color w:val="000000"/>
          <w:sz w:val="28"/>
          <w:szCs w:val="28"/>
          <w:lang w:eastAsia="ru-RU"/>
        </w:rPr>
        <w:t>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РФ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оператором ФГИС "Федеральный реестр инвалидов" о факте</w:t>
      </w:r>
      <w:proofErr w:type="gramEnd"/>
      <w:r w:rsidRPr="004F401C">
        <w:rPr>
          <w:rFonts w:ascii="Times New Roman" w:eastAsia="Times New Roman" w:hAnsi="Times New Roman" w:cs="Times New Roman"/>
          <w:color w:val="000000"/>
          <w:sz w:val="28"/>
          <w:szCs w:val="28"/>
          <w:lang w:eastAsia="ru-RU"/>
        </w:rPr>
        <w:t xml:space="preserve">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F401C">
        <w:rPr>
          <w:rFonts w:ascii="Times New Roman" w:eastAsia="Times New Roman" w:hAnsi="Times New Roman" w:cs="Times New Roman"/>
          <w:color w:val="000000"/>
          <w:sz w:val="28"/>
          <w:szCs w:val="28"/>
          <w:lang w:eastAsia="ru-RU"/>
        </w:rPr>
        <w:t>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в том числе,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операторами информационных систем, содержащих сведения о гражданах, которым предоставляется указанная социальная услуга, сроке ее действия, а</w:t>
      </w:r>
      <w:proofErr w:type="gramEnd"/>
      <w:r w:rsidRPr="004F401C">
        <w:rPr>
          <w:rFonts w:ascii="Times New Roman" w:eastAsia="Times New Roman" w:hAnsi="Times New Roman" w:cs="Times New Roman"/>
          <w:color w:val="000000"/>
          <w:sz w:val="28"/>
          <w:szCs w:val="28"/>
          <w:lang w:eastAsia="ru-RU"/>
        </w:rPr>
        <w:t xml:space="preserve"> также сведений о документе, подтверждающем указанное право.</w:t>
      </w:r>
    </w:p>
    <w:p w:rsid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Также предусматривается, что заявление на возврат причитающихся средств за неиспользованный проездной документ (билет), приобретенный пассажиром с использованием официального сайта владельца инфраструктуры или официального сайта перевозчика в сети "Интернет", может быть подано через Единый портал государственных и муниципальных услуг (функций).</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Pr="004F401C" w:rsidRDefault="005A19A9"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Суворов Н.А.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Default="004F401C" w:rsidP="00F932D6">
      <w:pPr>
        <w:pStyle w:val="a3"/>
        <w:shd w:val="clear" w:color="auto" w:fill="FFFFFF"/>
        <w:spacing w:before="0" w:beforeAutospacing="0" w:after="0" w:afterAutospacing="0"/>
        <w:ind w:firstLine="709"/>
        <w:jc w:val="both"/>
        <w:rPr>
          <w:color w:val="000000"/>
          <w:sz w:val="28"/>
          <w:szCs w:val="28"/>
        </w:rPr>
      </w:pPr>
    </w:p>
    <w:p w:rsidR="00F932D6" w:rsidRDefault="00F932D6"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F932D6" w:rsidRDefault="00F932D6" w:rsidP="00F932D6">
      <w:pPr>
        <w:pStyle w:val="a3"/>
        <w:shd w:val="clear" w:color="auto" w:fill="FFFFFF"/>
        <w:spacing w:before="0" w:beforeAutospacing="0" w:after="0" w:afterAutospacing="0"/>
        <w:ind w:firstLine="709"/>
        <w:jc w:val="both"/>
        <w:rPr>
          <w:color w:val="000000"/>
          <w:sz w:val="28"/>
          <w:szCs w:val="28"/>
        </w:rPr>
      </w:pPr>
    </w:p>
    <w:p w:rsidR="00F932D6" w:rsidRPr="00F932D6" w:rsidRDefault="00F932D6" w:rsidP="00F932D6">
      <w:pPr>
        <w:pStyle w:val="a3"/>
        <w:shd w:val="clear" w:color="auto" w:fill="FFFFFF"/>
        <w:spacing w:before="0" w:beforeAutospacing="0" w:after="0" w:afterAutospacing="0"/>
        <w:ind w:firstLine="709"/>
        <w:jc w:val="both"/>
        <w:rPr>
          <w:color w:val="000000"/>
          <w:sz w:val="28"/>
          <w:szCs w:val="28"/>
        </w:rPr>
      </w:pP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В соответствии со ст. 20 Федерального закона от 21.11.2011 № 323-ФЗ «Об основах охраны здоровья граждан в Российской Федерации» для медицинского вмешательства обязательно требуется предварительное согласие гражданина либо его законного представителя.</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F401C">
        <w:rPr>
          <w:rFonts w:ascii="Times New Roman" w:eastAsia="Times New Roman" w:hAnsi="Times New Roman" w:cs="Times New Roman"/>
          <w:color w:val="000000"/>
          <w:sz w:val="28"/>
          <w:szCs w:val="28"/>
          <w:lang w:eastAsia="ru-RU"/>
        </w:rPr>
        <w:t>Такое согласие дается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вмешательства, о его последствиях, а также о предполагаемых результатах оказания медицинской помощи.</w:t>
      </w:r>
      <w:proofErr w:type="gramEnd"/>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При этом данное согласие должно быть оформлено в письменной форме.</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В том случае, если пациент является несовершеннолетним, недееспособным информированное добровольное согласие на медицинское вмешательство дают один из родителей либо иной законный представитель.</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При отказе от медицинского вмешательства гражданину разъясняются последствия такого отказа.</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F401C">
        <w:rPr>
          <w:rFonts w:ascii="Times New Roman" w:eastAsia="Times New Roman" w:hAnsi="Times New Roman" w:cs="Times New Roman"/>
          <w:color w:val="000000"/>
          <w:sz w:val="28"/>
          <w:szCs w:val="28"/>
          <w:lang w:eastAsia="ru-RU"/>
        </w:rPr>
        <w:t>Медицинское вмешательство без согласия гражданина, одного из родителей или иного законного представителя допускается: если такое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страдающих заболеваниями, представляющими опасность для окружающих; в отношении лиц, страдающих тяжелыми психическими расстройствами;</w:t>
      </w:r>
      <w:proofErr w:type="gramEnd"/>
      <w:r w:rsidRPr="004F401C">
        <w:rPr>
          <w:rFonts w:ascii="Times New Roman" w:eastAsia="Times New Roman" w:hAnsi="Times New Roman" w:cs="Times New Roman"/>
          <w:color w:val="000000"/>
          <w:sz w:val="28"/>
          <w:szCs w:val="28"/>
          <w:lang w:eastAsia="ru-RU"/>
        </w:rPr>
        <w:t xml:space="preserve"> в отношении лиц, совершивших общественно-опасные деяния (преступления); при проведении судебно-медицинской экспертизы и (или) судебно-психиатрической экспертизы; при оказании паллиативной медицинской помощи, если состояние гражданина не позволяет ему выразить свою волю и отсутствует законный представитель.</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Pr="004F401C"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Воронкина</w:t>
      </w:r>
      <w:proofErr w:type="spellEnd"/>
      <w:r>
        <w:rPr>
          <w:rFonts w:ascii="Times New Roman" w:eastAsia="Times New Roman" w:hAnsi="Times New Roman" w:cs="Times New Roman"/>
          <w:color w:val="000000"/>
          <w:sz w:val="28"/>
          <w:szCs w:val="28"/>
          <w:lang w:eastAsia="ru-RU"/>
        </w:rPr>
        <w:t xml:space="preserve"> В.А.</w:t>
      </w:r>
    </w:p>
    <w:p w:rsidR="004F401C" w:rsidRDefault="004F401C"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Pr="00F932D6" w:rsidRDefault="00110F2A" w:rsidP="00F932D6">
      <w:pPr>
        <w:pStyle w:val="a3"/>
        <w:shd w:val="clear" w:color="auto" w:fill="FFFFFF"/>
        <w:spacing w:before="0" w:beforeAutospacing="0" w:after="0" w:afterAutospacing="0"/>
        <w:ind w:firstLine="709"/>
        <w:jc w:val="both"/>
        <w:rPr>
          <w:color w:val="000000"/>
          <w:sz w:val="28"/>
          <w:szCs w:val="28"/>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В целях предотвращения распространения</w:t>
      </w:r>
      <w:r w:rsidR="00110F2A">
        <w:rPr>
          <w:rFonts w:ascii="Times New Roman" w:eastAsia="Times New Roman" w:hAnsi="Times New Roman" w:cs="Times New Roman"/>
          <w:color w:val="000000"/>
          <w:sz w:val="28"/>
          <w:szCs w:val="28"/>
          <w:lang w:eastAsia="ru-RU"/>
        </w:rPr>
        <w:t xml:space="preserve"> новой </w:t>
      </w:r>
      <w:proofErr w:type="spellStart"/>
      <w:r w:rsidR="00110F2A">
        <w:rPr>
          <w:rFonts w:ascii="Times New Roman" w:eastAsia="Times New Roman" w:hAnsi="Times New Roman" w:cs="Times New Roman"/>
          <w:color w:val="000000"/>
          <w:sz w:val="28"/>
          <w:szCs w:val="28"/>
          <w:lang w:eastAsia="ru-RU"/>
        </w:rPr>
        <w:t>коронавирусной</w:t>
      </w:r>
      <w:proofErr w:type="spellEnd"/>
      <w:r w:rsidR="00110F2A">
        <w:rPr>
          <w:rFonts w:ascii="Times New Roman" w:eastAsia="Times New Roman" w:hAnsi="Times New Roman" w:cs="Times New Roman"/>
          <w:color w:val="000000"/>
          <w:sz w:val="28"/>
          <w:szCs w:val="28"/>
          <w:lang w:eastAsia="ru-RU"/>
        </w:rPr>
        <w:t xml:space="preserve"> инфекции п</w:t>
      </w:r>
      <w:r w:rsidRPr="004F401C">
        <w:rPr>
          <w:rFonts w:ascii="Times New Roman" w:eastAsia="Times New Roman" w:hAnsi="Times New Roman" w:cs="Times New Roman"/>
          <w:color w:val="000000"/>
          <w:sz w:val="28"/>
          <w:szCs w:val="28"/>
          <w:lang w:eastAsia="ru-RU"/>
        </w:rPr>
        <w:t>остановлением Правительства РФ от 24.10.2020 № 1730 утвержден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w:t>
      </w:r>
      <w:r w:rsidR="00110F2A">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Пунктом 2 указанного Порядка установлено, что освидетельствование в учреждении медико-социальной экспертизы проводится без личного участия пострадавшего - заочно.</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 xml:space="preserve">Согласно пунктам 3-5 Порядка установление степени утраты профессиональной трудоспособности пострадавшим, срок переосвидетельствования которого </w:t>
      </w:r>
      <w:proofErr w:type="gramStart"/>
      <w:r w:rsidRPr="004F401C">
        <w:rPr>
          <w:rFonts w:ascii="Times New Roman" w:eastAsia="Times New Roman" w:hAnsi="Times New Roman" w:cs="Times New Roman"/>
          <w:color w:val="000000"/>
          <w:sz w:val="28"/>
          <w:szCs w:val="28"/>
          <w:lang w:eastAsia="ru-RU"/>
        </w:rPr>
        <w:t>наступает в период действия Порядка осуществляется</w:t>
      </w:r>
      <w:proofErr w:type="gramEnd"/>
      <w:r w:rsidRPr="004F401C">
        <w:rPr>
          <w:rFonts w:ascii="Times New Roman" w:eastAsia="Times New Roman" w:hAnsi="Times New Roman" w:cs="Times New Roman"/>
          <w:color w:val="000000"/>
          <w:sz w:val="28"/>
          <w:szCs w:val="28"/>
          <w:lang w:eastAsia="ru-RU"/>
        </w:rPr>
        <w:t xml:space="preserve"> путем продления ранее установленной степени утраты профессиональной трудоспособности и составления программы реабилитации пострадавшего с сохранением в ней всех ранее рекомендованных реабилитационных мероприятий</w:t>
      </w:r>
      <w:r w:rsidR="00D27479" w:rsidRPr="00F932D6">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Степень утраты профессиональной трудоспособности продлевается на 6 месяцев и устанавливается с даты, до которой она была установлена при предыдущем освидетельствовании.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 xml:space="preserve">Программа реабилитации пострадавшего составляется также на 6 месяцев </w:t>
      </w:r>
      <w:proofErr w:type="gramStart"/>
      <w:r w:rsidRPr="004F401C">
        <w:rPr>
          <w:rFonts w:ascii="Times New Roman" w:eastAsia="Times New Roman" w:hAnsi="Times New Roman" w:cs="Times New Roman"/>
          <w:color w:val="000000"/>
          <w:sz w:val="28"/>
          <w:szCs w:val="28"/>
          <w:lang w:eastAsia="ru-RU"/>
        </w:rPr>
        <w:t>с даты окончания</w:t>
      </w:r>
      <w:proofErr w:type="gramEnd"/>
      <w:r w:rsidRPr="004F401C">
        <w:rPr>
          <w:rFonts w:ascii="Times New Roman" w:eastAsia="Times New Roman" w:hAnsi="Times New Roman" w:cs="Times New Roman"/>
          <w:color w:val="000000"/>
          <w:sz w:val="28"/>
          <w:szCs w:val="28"/>
          <w:lang w:eastAsia="ru-RU"/>
        </w:rPr>
        <w:t xml:space="preserve"> срока действия ранее составленной программы реабилитации пострадавшего.</w:t>
      </w:r>
      <w:r w:rsidR="00110F2A">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Продление степени утраты профессиональной трудоспособности, а также составление программы реабилитации пострадавшего осуществляются без обращения пострадавшего (его законного или уполномоченного представителя) в учреждение медико-социальной экспертизы о проведении освидетельствования</w:t>
      </w:r>
      <w:proofErr w:type="gramStart"/>
      <w:r w:rsidRPr="004F401C">
        <w:rPr>
          <w:rFonts w:ascii="Times New Roman" w:eastAsia="Times New Roman" w:hAnsi="Times New Roman" w:cs="Times New Roman"/>
          <w:color w:val="000000"/>
          <w:sz w:val="28"/>
          <w:szCs w:val="28"/>
          <w:lang w:eastAsia="ru-RU"/>
        </w:rPr>
        <w:t>.В</w:t>
      </w:r>
      <w:proofErr w:type="gramEnd"/>
      <w:r w:rsidRPr="004F401C">
        <w:rPr>
          <w:rFonts w:ascii="Times New Roman" w:eastAsia="Times New Roman" w:hAnsi="Times New Roman" w:cs="Times New Roman"/>
          <w:color w:val="000000"/>
          <w:sz w:val="28"/>
          <w:szCs w:val="28"/>
          <w:lang w:eastAsia="ru-RU"/>
        </w:rPr>
        <w:t xml:space="preserve"> соответствии с п. 10 Порядка справка, подтверждающая факт установления степени утраты профессиональной трудоспособности, программа реабилитации пострадавшего направляются пострадавшему заказным почтовым отправлением с соблюдением требований законодательства Российской Федерации о персональных данных.</w:t>
      </w:r>
    </w:p>
    <w:p w:rsid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Постановление распространяется на правоотношения, возникшие с 02.10.2020, и действует до 01.03.2021.</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Default="005A19A9"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Суворов Н.А.</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Pr="004F401C"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91B04" w:rsidRPr="00F932D6" w:rsidRDefault="00491B04" w:rsidP="00F932D6">
      <w:pPr>
        <w:spacing w:after="0" w:line="240" w:lineRule="auto"/>
        <w:ind w:firstLine="709"/>
        <w:rPr>
          <w:rFonts w:ascii="Times New Roman" w:hAnsi="Times New Roman" w:cs="Times New Roman"/>
          <w:sz w:val="28"/>
          <w:szCs w:val="28"/>
        </w:rPr>
      </w:pPr>
    </w:p>
    <w:p w:rsidR="00D27479" w:rsidRDefault="00D27479"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Pr="00F932D6" w:rsidRDefault="00F932D6" w:rsidP="00F932D6">
      <w:pPr>
        <w:spacing w:after="0" w:line="240" w:lineRule="auto"/>
        <w:ind w:firstLine="709"/>
        <w:rPr>
          <w:rFonts w:ascii="Times New Roman" w:hAnsi="Times New Roman" w:cs="Times New Roman"/>
          <w:sz w:val="28"/>
          <w:szCs w:val="28"/>
        </w:rPr>
      </w:pPr>
    </w:p>
    <w:p w:rsidR="00D27479" w:rsidRPr="00F932D6" w:rsidRDefault="00D27479" w:rsidP="00F932D6">
      <w:pPr>
        <w:spacing w:after="0" w:line="240" w:lineRule="auto"/>
        <w:ind w:firstLine="709"/>
        <w:rPr>
          <w:rFonts w:ascii="Times New Roman" w:hAnsi="Times New Roman" w:cs="Times New Roman"/>
          <w:sz w:val="28"/>
          <w:szCs w:val="28"/>
        </w:rPr>
      </w:pPr>
    </w:p>
    <w:p w:rsidR="004276DA" w:rsidRPr="00F932D6" w:rsidRDefault="004276DA" w:rsidP="00F932D6">
      <w:pPr>
        <w:spacing w:after="0" w:line="240" w:lineRule="auto"/>
        <w:ind w:firstLine="709"/>
        <w:rPr>
          <w:rFonts w:ascii="Times New Roman" w:hAnsi="Times New Roman" w:cs="Times New Roman"/>
          <w:sz w:val="28"/>
          <w:szCs w:val="28"/>
        </w:rPr>
      </w:pP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Федеральным законом от 27.10.2020 № 345-ФЗ</w:t>
      </w:r>
      <w:r w:rsidR="00D63FB8">
        <w:rPr>
          <w:rFonts w:ascii="Times New Roman" w:eastAsia="Times New Roman" w:hAnsi="Times New Roman" w:cs="Times New Roman"/>
          <w:color w:val="000000"/>
          <w:sz w:val="28"/>
          <w:szCs w:val="28"/>
          <w:lang w:eastAsia="ru-RU"/>
        </w:rPr>
        <w:t xml:space="preserve"> </w:t>
      </w:r>
      <w:r w:rsidRPr="004276DA">
        <w:rPr>
          <w:rFonts w:ascii="Times New Roman" w:eastAsia="Times New Roman" w:hAnsi="Times New Roman" w:cs="Times New Roman"/>
          <w:color w:val="000000"/>
          <w:sz w:val="28"/>
          <w:szCs w:val="28"/>
          <w:lang w:eastAsia="ru-RU"/>
        </w:rPr>
        <w:t>внесены изменения в статью 2 Федерального закона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Законом приостановлено действие правила, согласно которому заявление и документы о среднедушевом доходе нужно подавать трижды, так как выплата назначается на срок до достижения ребенком возраста одного года, двух лет, а затем трех лет.</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Выплаты будут осуществляться без подачи документов.</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Таким образом, по 1 марта 2021 года такие выплаты будут назначаться без подачи заявлений.</w:t>
      </w: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D63FB8" w:rsidRPr="004F401C" w:rsidRDefault="005A19A9"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Криворотова И.Н.</w:t>
      </w:r>
    </w:p>
    <w:p w:rsidR="004276DA" w:rsidRPr="00F932D6" w:rsidRDefault="004276DA" w:rsidP="00F932D6">
      <w:pPr>
        <w:spacing w:after="0" w:line="240" w:lineRule="auto"/>
        <w:ind w:firstLine="709"/>
        <w:rPr>
          <w:rFonts w:ascii="Times New Roman" w:hAnsi="Times New Roman" w:cs="Times New Roman"/>
          <w:sz w:val="28"/>
          <w:szCs w:val="28"/>
        </w:rPr>
      </w:pPr>
    </w:p>
    <w:p w:rsidR="004276DA" w:rsidRDefault="004276DA"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Pr="00F932D6" w:rsidRDefault="00D63FB8" w:rsidP="00F932D6">
      <w:pPr>
        <w:spacing w:after="0" w:line="240" w:lineRule="auto"/>
        <w:ind w:firstLine="709"/>
        <w:rPr>
          <w:rFonts w:ascii="Times New Roman" w:hAnsi="Times New Roman" w:cs="Times New Roman"/>
          <w:sz w:val="28"/>
          <w:szCs w:val="28"/>
        </w:rPr>
      </w:pPr>
    </w:p>
    <w:p w:rsidR="004276DA" w:rsidRPr="00F932D6" w:rsidRDefault="004276DA" w:rsidP="00F932D6">
      <w:pPr>
        <w:spacing w:after="0" w:line="240" w:lineRule="auto"/>
        <w:ind w:firstLine="709"/>
        <w:rPr>
          <w:rFonts w:ascii="Times New Roman" w:hAnsi="Times New Roman" w:cs="Times New Roman"/>
          <w:sz w:val="28"/>
          <w:szCs w:val="28"/>
        </w:rPr>
      </w:pP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lastRenderedPageBreak/>
        <w:t xml:space="preserve">Федеральным законом от 31.07.2020 № 303-ФЗ внесены изменения в отдельные законодательные акты Российской Федерации по вопросу охраны здоровья граждан от последствий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На данную продукцию распространено действие Федерального закона от 23.02.2013 № 15-ФЗ «Об охране здоровья граждан от воздействия окружающего табачного дыма и последствий потребления табака» (далее - Федеральный закон № 15-ФЗ).</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На федеральном уровне законодательно закреплены понятия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продукция»,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жидкость», «пищевая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продукция», «потребление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и «устройства для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 xml:space="preserve">Статьей 20 Федерального закона № 15-ФЗ запрещена продажа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кальянов и устрой</w:t>
      </w:r>
      <w:proofErr w:type="gramStart"/>
      <w:r w:rsidRPr="00F932D6">
        <w:rPr>
          <w:rFonts w:ascii="Times New Roman" w:hAnsi="Times New Roman" w:cs="Times New Roman"/>
          <w:sz w:val="28"/>
          <w:szCs w:val="28"/>
        </w:rPr>
        <w:t>ств дл</w:t>
      </w:r>
      <w:proofErr w:type="gramEnd"/>
      <w:r w:rsidRPr="00F932D6">
        <w:rPr>
          <w:rFonts w:ascii="Times New Roman" w:hAnsi="Times New Roman" w:cs="Times New Roman"/>
          <w:sz w:val="28"/>
          <w:szCs w:val="28"/>
        </w:rPr>
        <w:t xml:space="preserve">я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несовершеннолетним и несовершеннолетними.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 xml:space="preserve">Частью 8 статьи 19 Федерального закона № 15-ФЗ установлен полный запрет на оптовую и розничную торговлю пищевой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продукцией, а также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продукцией, предназначенной для жевания, сосания, нюханья.</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Взаимосвязанные поправки внесены в КоАП РФ, ответственность за нарушение указанных запретов регламентирована частями 2 и 3 статьи 14.53 КоАП РФ.</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Размер административных штрафов за совершение правонарушений достигает семидесяти тысяч рублей для должностных лиц и трехсот тысяч рублей для юридических лиц.</w:t>
      </w: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5A19A9" w:rsidRPr="004F401C"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Воронкина</w:t>
      </w:r>
      <w:proofErr w:type="spellEnd"/>
      <w:r>
        <w:rPr>
          <w:rFonts w:ascii="Times New Roman" w:eastAsia="Times New Roman" w:hAnsi="Times New Roman" w:cs="Times New Roman"/>
          <w:color w:val="000000"/>
          <w:sz w:val="28"/>
          <w:szCs w:val="28"/>
          <w:lang w:eastAsia="ru-RU"/>
        </w:rPr>
        <w:t xml:space="preserve"> В.А.</w:t>
      </w:r>
    </w:p>
    <w:p w:rsidR="00E43F2F" w:rsidRPr="00F932D6" w:rsidRDefault="00E43F2F" w:rsidP="00F932D6">
      <w:pPr>
        <w:spacing w:after="0" w:line="240" w:lineRule="auto"/>
        <w:ind w:firstLine="709"/>
        <w:jc w:val="both"/>
        <w:rPr>
          <w:rFonts w:ascii="Times New Roman" w:hAnsi="Times New Roman" w:cs="Times New Roman"/>
          <w:sz w:val="28"/>
          <w:szCs w:val="28"/>
        </w:rPr>
      </w:pPr>
    </w:p>
    <w:p w:rsidR="00E43F2F" w:rsidRDefault="00E43F2F" w:rsidP="00F932D6">
      <w:pPr>
        <w:spacing w:after="0" w:line="240" w:lineRule="auto"/>
        <w:ind w:firstLine="709"/>
        <w:jc w:val="both"/>
        <w:rPr>
          <w:rFonts w:ascii="Times New Roman" w:hAnsi="Times New Roman" w:cs="Times New Roman"/>
          <w:sz w:val="28"/>
          <w:szCs w:val="28"/>
        </w:rPr>
      </w:pPr>
    </w:p>
    <w:p w:rsidR="00F932D6" w:rsidRDefault="00F932D6" w:rsidP="00F932D6">
      <w:pPr>
        <w:spacing w:after="0" w:line="240" w:lineRule="auto"/>
        <w:ind w:firstLine="709"/>
        <w:jc w:val="both"/>
        <w:rPr>
          <w:rFonts w:ascii="Times New Roman" w:hAnsi="Times New Roman" w:cs="Times New Roman"/>
          <w:sz w:val="28"/>
          <w:szCs w:val="28"/>
        </w:rPr>
      </w:pPr>
    </w:p>
    <w:p w:rsidR="00BB60C3" w:rsidRDefault="00BB60C3" w:rsidP="00BB60C3">
      <w:pPr>
        <w:spacing w:after="0" w:line="240" w:lineRule="auto"/>
        <w:ind w:firstLine="709"/>
        <w:jc w:val="both"/>
        <w:rPr>
          <w:rFonts w:ascii="Times New Roman" w:hAnsi="Times New Roman" w:cs="Times New Roman"/>
          <w:sz w:val="28"/>
          <w:szCs w:val="28"/>
        </w:rPr>
      </w:pPr>
    </w:p>
    <w:sectPr w:rsidR="00BB60C3" w:rsidSect="00110F2A">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7532"/>
    <w:rsid w:val="00110F2A"/>
    <w:rsid w:val="002902B8"/>
    <w:rsid w:val="004276DA"/>
    <w:rsid w:val="00491B04"/>
    <w:rsid w:val="004F401C"/>
    <w:rsid w:val="0052780A"/>
    <w:rsid w:val="005A19A9"/>
    <w:rsid w:val="00677532"/>
    <w:rsid w:val="00AA696E"/>
    <w:rsid w:val="00BB60C3"/>
    <w:rsid w:val="00C96CDA"/>
    <w:rsid w:val="00D27479"/>
    <w:rsid w:val="00D52F53"/>
    <w:rsid w:val="00D63FB8"/>
    <w:rsid w:val="00E43F2F"/>
    <w:rsid w:val="00F93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522222">
      <w:bodyDiv w:val="1"/>
      <w:marLeft w:val="0"/>
      <w:marRight w:val="0"/>
      <w:marTop w:val="0"/>
      <w:marBottom w:val="0"/>
      <w:divBdr>
        <w:top w:val="none" w:sz="0" w:space="0" w:color="auto"/>
        <w:left w:val="none" w:sz="0" w:space="0" w:color="auto"/>
        <w:bottom w:val="none" w:sz="0" w:space="0" w:color="auto"/>
        <w:right w:val="none" w:sz="0" w:space="0" w:color="auto"/>
      </w:divBdr>
    </w:div>
    <w:div w:id="131600638">
      <w:bodyDiv w:val="1"/>
      <w:marLeft w:val="0"/>
      <w:marRight w:val="0"/>
      <w:marTop w:val="0"/>
      <w:marBottom w:val="0"/>
      <w:divBdr>
        <w:top w:val="none" w:sz="0" w:space="0" w:color="auto"/>
        <w:left w:val="none" w:sz="0" w:space="0" w:color="auto"/>
        <w:bottom w:val="none" w:sz="0" w:space="0" w:color="auto"/>
        <w:right w:val="none" w:sz="0" w:space="0" w:color="auto"/>
      </w:divBdr>
    </w:div>
    <w:div w:id="317001895">
      <w:bodyDiv w:val="1"/>
      <w:marLeft w:val="0"/>
      <w:marRight w:val="0"/>
      <w:marTop w:val="0"/>
      <w:marBottom w:val="0"/>
      <w:divBdr>
        <w:top w:val="none" w:sz="0" w:space="0" w:color="auto"/>
        <w:left w:val="none" w:sz="0" w:space="0" w:color="auto"/>
        <w:bottom w:val="none" w:sz="0" w:space="0" w:color="auto"/>
        <w:right w:val="none" w:sz="0" w:space="0" w:color="auto"/>
      </w:divBdr>
    </w:div>
    <w:div w:id="350643254">
      <w:bodyDiv w:val="1"/>
      <w:marLeft w:val="0"/>
      <w:marRight w:val="0"/>
      <w:marTop w:val="0"/>
      <w:marBottom w:val="0"/>
      <w:divBdr>
        <w:top w:val="none" w:sz="0" w:space="0" w:color="auto"/>
        <w:left w:val="none" w:sz="0" w:space="0" w:color="auto"/>
        <w:bottom w:val="none" w:sz="0" w:space="0" w:color="auto"/>
        <w:right w:val="none" w:sz="0" w:space="0" w:color="auto"/>
      </w:divBdr>
    </w:div>
    <w:div w:id="399257600">
      <w:bodyDiv w:val="1"/>
      <w:marLeft w:val="0"/>
      <w:marRight w:val="0"/>
      <w:marTop w:val="0"/>
      <w:marBottom w:val="0"/>
      <w:divBdr>
        <w:top w:val="none" w:sz="0" w:space="0" w:color="auto"/>
        <w:left w:val="none" w:sz="0" w:space="0" w:color="auto"/>
        <w:bottom w:val="none" w:sz="0" w:space="0" w:color="auto"/>
        <w:right w:val="none" w:sz="0" w:space="0" w:color="auto"/>
      </w:divBdr>
    </w:div>
    <w:div w:id="421074301">
      <w:bodyDiv w:val="1"/>
      <w:marLeft w:val="0"/>
      <w:marRight w:val="0"/>
      <w:marTop w:val="0"/>
      <w:marBottom w:val="0"/>
      <w:divBdr>
        <w:top w:val="none" w:sz="0" w:space="0" w:color="auto"/>
        <w:left w:val="none" w:sz="0" w:space="0" w:color="auto"/>
        <w:bottom w:val="none" w:sz="0" w:space="0" w:color="auto"/>
        <w:right w:val="none" w:sz="0" w:space="0" w:color="auto"/>
      </w:divBdr>
    </w:div>
    <w:div w:id="478573494">
      <w:bodyDiv w:val="1"/>
      <w:marLeft w:val="0"/>
      <w:marRight w:val="0"/>
      <w:marTop w:val="0"/>
      <w:marBottom w:val="0"/>
      <w:divBdr>
        <w:top w:val="none" w:sz="0" w:space="0" w:color="auto"/>
        <w:left w:val="none" w:sz="0" w:space="0" w:color="auto"/>
        <w:bottom w:val="none" w:sz="0" w:space="0" w:color="auto"/>
        <w:right w:val="none" w:sz="0" w:space="0" w:color="auto"/>
      </w:divBdr>
    </w:div>
    <w:div w:id="573662176">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90192560">
      <w:bodyDiv w:val="1"/>
      <w:marLeft w:val="0"/>
      <w:marRight w:val="0"/>
      <w:marTop w:val="0"/>
      <w:marBottom w:val="0"/>
      <w:divBdr>
        <w:top w:val="none" w:sz="0" w:space="0" w:color="auto"/>
        <w:left w:val="none" w:sz="0" w:space="0" w:color="auto"/>
        <w:bottom w:val="none" w:sz="0" w:space="0" w:color="auto"/>
        <w:right w:val="none" w:sz="0" w:space="0" w:color="auto"/>
      </w:divBdr>
    </w:div>
    <w:div w:id="920984654">
      <w:bodyDiv w:val="1"/>
      <w:marLeft w:val="0"/>
      <w:marRight w:val="0"/>
      <w:marTop w:val="0"/>
      <w:marBottom w:val="0"/>
      <w:divBdr>
        <w:top w:val="none" w:sz="0" w:space="0" w:color="auto"/>
        <w:left w:val="none" w:sz="0" w:space="0" w:color="auto"/>
        <w:bottom w:val="none" w:sz="0" w:space="0" w:color="auto"/>
        <w:right w:val="none" w:sz="0" w:space="0" w:color="auto"/>
      </w:divBdr>
    </w:div>
    <w:div w:id="1205824914">
      <w:bodyDiv w:val="1"/>
      <w:marLeft w:val="0"/>
      <w:marRight w:val="0"/>
      <w:marTop w:val="0"/>
      <w:marBottom w:val="0"/>
      <w:divBdr>
        <w:top w:val="none" w:sz="0" w:space="0" w:color="auto"/>
        <w:left w:val="none" w:sz="0" w:space="0" w:color="auto"/>
        <w:bottom w:val="none" w:sz="0" w:space="0" w:color="auto"/>
        <w:right w:val="none" w:sz="0" w:space="0" w:color="auto"/>
      </w:divBdr>
    </w:div>
    <w:div w:id="13112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285F-4D8F-405A-9115-6451FE12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1631</Words>
  <Characters>9299</Characters>
  <Application>Microsoft Office Word</Application>
  <DocSecurity>4</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Suvorov</dc:creator>
  <cp:lastModifiedBy>Админ</cp:lastModifiedBy>
  <cp:revision>2</cp:revision>
  <dcterms:created xsi:type="dcterms:W3CDTF">2020-12-03T07:45:00Z</dcterms:created>
  <dcterms:modified xsi:type="dcterms:W3CDTF">2020-12-03T07:45:00Z</dcterms:modified>
</cp:coreProperties>
</file>