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8140C6" w:rsidP="003759B2">
      <w:proofErr w:type="spellStart"/>
      <w:proofErr w:type="gramStart"/>
      <w:r>
        <w:t>н</w:t>
      </w:r>
      <w:proofErr w:type="spellEnd"/>
      <w:proofErr w:type="gramEnd"/>
      <w:r w:rsidR="00262191">
        <w:t xml:space="preserve">                            </w:t>
      </w:r>
      <w:r w:rsidR="00C730F6" w:rsidRPr="00DF7DA5">
        <w:t xml:space="preserve">          </w:t>
      </w:r>
    </w:p>
    <w:p w:rsidR="002A6DB6" w:rsidRPr="00DF7DA5" w:rsidRDefault="000F1AD4" w:rsidP="002A6D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5D6640" w:rsidRDefault="005D6640" w:rsidP="002A6DB6"/>
                <w:p w:rsidR="005D6640" w:rsidRDefault="005D6640" w:rsidP="002A6DB6"/>
                <w:p w:rsidR="005D6640" w:rsidRDefault="005D6640" w:rsidP="002A6DB6"/>
                <w:p w:rsidR="005D6640" w:rsidRDefault="005D6640" w:rsidP="002A6DB6"/>
                <w:p w:rsidR="005D6640" w:rsidRDefault="005D6640" w:rsidP="002A6DB6"/>
                <w:p w:rsidR="005D6640" w:rsidRDefault="005D6640" w:rsidP="002A6DB6"/>
                <w:p w:rsidR="005D6640" w:rsidRDefault="005D6640" w:rsidP="002A6DB6"/>
                <w:p w:rsidR="005D6640" w:rsidRDefault="005D6640" w:rsidP="002A6DB6"/>
              </w:txbxContent>
            </v:textbox>
          </v:shape>
        </w:pict>
      </w:r>
      <w:r w:rsidR="002A6DB6" w:rsidRPr="00DF7DA5">
        <w:rPr>
          <w:sz w:val="28"/>
          <w:szCs w:val="28"/>
        </w:rPr>
        <w:t>Российская  Федерация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proofErr w:type="spellStart"/>
      <w:r w:rsidRPr="00DF7DA5">
        <w:rPr>
          <w:sz w:val="28"/>
          <w:szCs w:val="28"/>
        </w:rPr>
        <w:t>Сальский</w:t>
      </w:r>
      <w:proofErr w:type="spellEnd"/>
      <w:r w:rsidRPr="00DF7DA5">
        <w:rPr>
          <w:sz w:val="28"/>
          <w:szCs w:val="28"/>
        </w:rPr>
        <w:t xml:space="preserve"> район</w:t>
      </w:r>
    </w:p>
    <w:p w:rsidR="002A6DB6" w:rsidRPr="00DF7DA5" w:rsidRDefault="002A6DB6" w:rsidP="002A6DB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5D6640" w:rsidRDefault="002A6DB6" w:rsidP="00797229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2A6DB6" w:rsidRPr="00DF7DA5" w:rsidRDefault="002A6DB6" w:rsidP="00797229">
      <w:pPr>
        <w:jc w:val="center"/>
        <w:rPr>
          <w:b/>
          <w:sz w:val="40"/>
        </w:rPr>
      </w:pPr>
      <w:r w:rsidRPr="00DF7DA5">
        <w:rPr>
          <w:b/>
        </w:rPr>
        <w:t xml:space="preserve">                                           </w:t>
      </w:r>
      <w:r w:rsidRPr="00DF7DA5">
        <w:t xml:space="preserve">  </w:t>
      </w:r>
      <w:r w:rsidR="000B7C8A">
        <w:t xml:space="preserve">                                        </w:t>
      </w:r>
      <w:r w:rsidRPr="00DF7DA5">
        <w:t xml:space="preserve">                                                                                                                                            </w:t>
      </w:r>
    </w:p>
    <w:p w:rsidR="002A6DB6" w:rsidRPr="00DF7DA5" w:rsidRDefault="00E5792C" w:rsidP="00E5792C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</w:t>
      </w:r>
      <w:r w:rsidR="002A6DB6" w:rsidRPr="00DF7DA5">
        <w:rPr>
          <w:b/>
          <w:sz w:val="44"/>
        </w:rPr>
        <w:t xml:space="preserve"> РЕШЕНИ</w:t>
      </w:r>
      <w:r w:rsidRPr="00DF7DA5">
        <w:rPr>
          <w:b/>
          <w:sz w:val="44"/>
        </w:rPr>
        <w:t>Е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 xml:space="preserve">О  бюджете Гигантовского </w:t>
      </w:r>
      <w:proofErr w:type="gramStart"/>
      <w:r w:rsidRPr="00DF7DA5">
        <w:rPr>
          <w:sz w:val="28"/>
          <w:szCs w:val="28"/>
        </w:rPr>
        <w:t>сельского</w:t>
      </w:r>
      <w:proofErr w:type="gramEnd"/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2A6DB6" w:rsidRPr="00DF7DA5" w:rsidRDefault="002E135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на  2023</w:t>
      </w:r>
      <w:r w:rsidR="002A6DB6" w:rsidRPr="00DF7DA5">
        <w:rPr>
          <w:sz w:val="28"/>
          <w:szCs w:val="28"/>
        </w:rPr>
        <w:t xml:space="preserve">  год  и  на  плановый  период</w:t>
      </w:r>
    </w:p>
    <w:p w:rsidR="002A6DB6" w:rsidRPr="00DF7DA5" w:rsidRDefault="002E135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9A6F89"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025</w:t>
      </w:r>
      <w:r w:rsidR="002A6DB6" w:rsidRPr="00DF7DA5">
        <w:rPr>
          <w:sz w:val="28"/>
          <w:szCs w:val="28"/>
        </w:rPr>
        <w:t xml:space="preserve">  годов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</w:t>
      </w:r>
      <w:r w:rsidR="00C730F6" w:rsidRPr="00DF7DA5">
        <w:rPr>
          <w:b/>
          <w:sz w:val="28"/>
          <w:szCs w:val="28"/>
        </w:rPr>
        <w:t xml:space="preserve">        </w:t>
      </w:r>
      <w:r w:rsidR="008140C6">
        <w:rPr>
          <w:b/>
          <w:sz w:val="28"/>
          <w:szCs w:val="28"/>
        </w:rPr>
        <w:t>27</w:t>
      </w:r>
      <w:r w:rsidR="00F54BFA">
        <w:rPr>
          <w:b/>
          <w:sz w:val="28"/>
          <w:szCs w:val="28"/>
        </w:rPr>
        <w:t xml:space="preserve"> декабря</w:t>
      </w:r>
      <w:r w:rsidRPr="00DF7DA5">
        <w:rPr>
          <w:b/>
          <w:sz w:val="28"/>
          <w:szCs w:val="28"/>
        </w:rPr>
        <w:t xml:space="preserve">  </w:t>
      </w:r>
      <w:r w:rsidR="002E1359">
        <w:rPr>
          <w:b/>
          <w:sz w:val="28"/>
          <w:szCs w:val="28"/>
        </w:rPr>
        <w:t>2022</w:t>
      </w:r>
      <w:r w:rsidR="009A6F89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>года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A6DB6" w:rsidRPr="00DF7DA5" w:rsidRDefault="002A6DB6" w:rsidP="00101E71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>Гигантовского  сельского</w:t>
      </w:r>
      <w:r w:rsidR="006C7A86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 xml:space="preserve">поселения </w:t>
      </w:r>
      <w:r w:rsidRPr="00DF7DA5">
        <w:rPr>
          <w:b/>
          <w:iCs/>
          <w:sz w:val="28"/>
          <w:szCs w:val="28"/>
        </w:rPr>
        <w:t>Сальского района</w:t>
      </w:r>
      <w:r w:rsidR="008A33D3" w:rsidRPr="00DF7DA5">
        <w:rPr>
          <w:b/>
          <w:iCs/>
          <w:sz w:val="28"/>
          <w:szCs w:val="28"/>
        </w:rPr>
        <w:t xml:space="preserve"> на 20</w:t>
      </w:r>
      <w:r w:rsidR="002E1359">
        <w:rPr>
          <w:b/>
          <w:iCs/>
          <w:sz w:val="28"/>
          <w:szCs w:val="28"/>
        </w:rPr>
        <w:t>23</w:t>
      </w:r>
      <w:r w:rsidRPr="00DF7DA5">
        <w:rPr>
          <w:b/>
          <w:iCs/>
          <w:sz w:val="28"/>
          <w:szCs w:val="28"/>
        </w:rPr>
        <w:t xml:space="preserve"> год</w:t>
      </w:r>
      <w:r w:rsidR="002E1359">
        <w:rPr>
          <w:b/>
          <w:iCs/>
          <w:sz w:val="28"/>
          <w:szCs w:val="28"/>
        </w:rPr>
        <w:t>и на плановый период  2024</w:t>
      </w:r>
      <w:r w:rsidRPr="00DF7DA5">
        <w:rPr>
          <w:b/>
          <w:iCs/>
          <w:sz w:val="28"/>
          <w:szCs w:val="28"/>
        </w:rPr>
        <w:t xml:space="preserve">  </w:t>
      </w:r>
      <w:r w:rsidR="002E1359">
        <w:rPr>
          <w:b/>
          <w:iCs/>
          <w:sz w:val="28"/>
          <w:szCs w:val="28"/>
        </w:rPr>
        <w:t>и 2025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</w:t>
      </w:r>
      <w:r w:rsidR="00C730F6" w:rsidRPr="00DF7DA5">
        <w:rPr>
          <w:sz w:val="28"/>
          <w:szCs w:val="28"/>
        </w:rPr>
        <w:t xml:space="preserve">селения </w:t>
      </w:r>
      <w:r w:rsidR="002E1359">
        <w:rPr>
          <w:sz w:val="28"/>
          <w:szCs w:val="28"/>
        </w:rPr>
        <w:t>Сальского района на 2023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 w:rsidR="00DD52E5">
        <w:rPr>
          <w:sz w:val="28"/>
          <w:szCs w:val="28"/>
        </w:rPr>
        <w:t>овня инфляции, не превышающего 5,5</w:t>
      </w:r>
      <w:r w:rsidRPr="00DF7DA5">
        <w:rPr>
          <w:sz w:val="28"/>
          <w:szCs w:val="28"/>
        </w:rPr>
        <w:t xml:space="preserve"> процента (</w:t>
      </w:r>
      <w:r w:rsidR="002E1359">
        <w:rPr>
          <w:sz w:val="28"/>
          <w:szCs w:val="28"/>
        </w:rPr>
        <w:t>декабрь 2023 года к декабрю 2022</w:t>
      </w:r>
      <w:r w:rsidRPr="00DF7DA5">
        <w:rPr>
          <w:sz w:val="28"/>
          <w:szCs w:val="28"/>
        </w:rPr>
        <w:t xml:space="preserve"> года):</w:t>
      </w:r>
    </w:p>
    <w:p w:rsidR="007E3112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195299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</w:p>
    <w:p w:rsidR="008A33D3" w:rsidRPr="00DF7DA5" w:rsidRDefault="000724CB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88 351,2</w:t>
      </w:r>
      <w:r w:rsidR="008A33D3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2)</w:t>
      </w:r>
      <w:r w:rsidR="00253AC0" w:rsidRPr="00DF7DA5">
        <w:rPr>
          <w:rFonts w:ascii="Times New Roman" w:hAnsi="Times New Roman" w:cs="Times New Roman"/>
          <w:sz w:val="28"/>
          <w:szCs w:val="28"/>
        </w:rPr>
        <w:t xml:space="preserve">  </w:t>
      </w:r>
      <w:r w:rsidRPr="00DF7DA5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62414E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0724CB">
        <w:rPr>
          <w:rFonts w:ascii="Times New Roman" w:hAnsi="Times New Roman" w:cs="Times New Roman"/>
          <w:sz w:val="28"/>
          <w:szCs w:val="28"/>
        </w:rPr>
        <w:t>88 351,2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F7D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7DA5">
        <w:rPr>
          <w:rFonts w:ascii="Times New Roman" w:hAnsi="Times New Roman" w:cs="Times New Roman"/>
          <w:sz w:val="28"/>
          <w:szCs w:val="28"/>
        </w:rPr>
        <w:t>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2E1359">
        <w:rPr>
          <w:rFonts w:ascii="Times New Roman" w:hAnsi="Times New Roman" w:cs="Times New Roman"/>
          <w:sz w:val="28"/>
          <w:szCs w:val="28"/>
        </w:rPr>
        <w:t>2023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6B39EC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D731EE" w:rsidRPr="00DF7DA5">
        <w:rPr>
          <w:rFonts w:ascii="Times New Roman" w:hAnsi="Times New Roman" w:cs="Times New Roman"/>
          <w:sz w:val="28"/>
          <w:szCs w:val="28"/>
        </w:rPr>
        <w:t>0</w:t>
      </w:r>
      <w:r w:rsidR="00664C40">
        <w:rPr>
          <w:rFonts w:ascii="Times New Roman" w:hAnsi="Times New Roman" w:cs="Times New Roman"/>
          <w:sz w:val="28"/>
          <w:szCs w:val="28"/>
        </w:rPr>
        <w:t>,0</w:t>
      </w:r>
      <w:r w:rsidR="00507F35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7D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7DA5">
        <w:rPr>
          <w:rFonts w:ascii="Times New Roman" w:hAnsi="Times New Roman" w:cs="Times New Roman"/>
          <w:sz w:val="28"/>
          <w:szCs w:val="28"/>
        </w:rPr>
        <w:t>ублей.</w:t>
      </w:r>
    </w:p>
    <w:p w:rsidR="00253AC0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922452">
        <w:rPr>
          <w:sz w:val="28"/>
          <w:szCs w:val="28"/>
        </w:rPr>
        <w:t xml:space="preserve"> бюджета на плановый период 2024 и 2025</w:t>
      </w:r>
      <w:r w:rsidR="00253AC0" w:rsidRPr="00DF7DA5">
        <w:rPr>
          <w:sz w:val="28"/>
          <w:szCs w:val="28"/>
        </w:rPr>
        <w:t xml:space="preserve"> годов: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</w:t>
      </w:r>
      <w:r w:rsidR="002E0DE9" w:rsidRPr="00DF7DA5">
        <w:rPr>
          <w:sz w:val="28"/>
          <w:szCs w:val="28"/>
        </w:rPr>
        <w:t>доходов местног</w:t>
      </w:r>
      <w:r w:rsidR="00461C72" w:rsidRPr="00DF7DA5">
        <w:rPr>
          <w:sz w:val="28"/>
          <w:szCs w:val="28"/>
        </w:rPr>
        <w:t>о бюдж</w:t>
      </w:r>
      <w:r w:rsidR="002E1359">
        <w:rPr>
          <w:sz w:val="28"/>
          <w:szCs w:val="28"/>
        </w:rPr>
        <w:t>ета на 2024</w:t>
      </w:r>
      <w:r w:rsidR="00195299" w:rsidRPr="00DF7DA5">
        <w:rPr>
          <w:sz w:val="28"/>
          <w:szCs w:val="28"/>
        </w:rPr>
        <w:t xml:space="preserve"> год в сумме </w:t>
      </w:r>
      <w:r w:rsidR="000724CB">
        <w:rPr>
          <w:sz w:val="28"/>
          <w:szCs w:val="28"/>
        </w:rPr>
        <w:t>51 364,1</w:t>
      </w:r>
      <w:r w:rsidRPr="00DF7DA5">
        <w:rPr>
          <w:sz w:val="28"/>
          <w:szCs w:val="28"/>
        </w:rPr>
        <w:t xml:space="preserve"> тыс. рубле</w:t>
      </w:r>
      <w:r w:rsidR="002E1359">
        <w:rPr>
          <w:sz w:val="28"/>
          <w:szCs w:val="28"/>
        </w:rPr>
        <w:t>й и на 2025</w:t>
      </w:r>
      <w:r w:rsidR="00195299" w:rsidRPr="00DF7DA5">
        <w:rPr>
          <w:sz w:val="28"/>
          <w:szCs w:val="28"/>
        </w:rPr>
        <w:t xml:space="preserve"> год в сумме </w:t>
      </w:r>
      <w:r w:rsidR="000724CB">
        <w:rPr>
          <w:sz w:val="28"/>
          <w:szCs w:val="28"/>
        </w:rPr>
        <w:t>51 879,6</w:t>
      </w:r>
      <w:r w:rsidRPr="00DF7DA5">
        <w:rPr>
          <w:sz w:val="28"/>
          <w:szCs w:val="28"/>
        </w:rPr>
        <w:t xml:space="preserve"> </w:t>
      </w:r>
      <w:r w:rsidR="00664C40">
        <w:rPr>
          <w:sz w:val="28"/>
          <w:szCs w:val="28"/>
        </w:rPr>
        <w:t>тыс</w:t>
      </w:r>
      <w:proofErr w:type="gramStart"/>
      <w:r w:rsidR="00664C40">
        <w:rPr>
          <w:sz w:val="28"/>
          <w:szCs w:val="28"/>
        </w:rPr>
        <w:t>.</w:t>
      </w:r>
      <w:r w:rsidRPr="00DF7DA5">
        <w:rPr>
          <w:sz w:val="28"/>
          <w:szCs w:val="28"/>
        </w:rPr>
        <w:t>р</w:t>
      </w:r>
      <w:proofErr w:type="gramEnd"/>
      <w:r w:rsidRPr="00DF7DA5">
        <w:rPr>
          <w:sz w:val="28"/>
          <w:szCs w:val="28"/>
        </w:rPr>
        <w:t>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2E1359">
        <w:rPr>
          <w:sz w:val="28"/>
          <w:szCs w:val="28"/>
        </w:rPr>
        <w:t>ета на 2024</w:t>
      </w:r>
      <w:r w:rsidR="00195299" w:rsidRPr="00DF7DA5">
        <w:rPr>
          <w:sz w:val="28"/>
          <w:szCs w:val="28"/>
        </w:rPr>
        <w:t xml:space="preserve"> год в сумме </w:t>
      </w:r>
      <w:r w:rsidR="000724CB">
        <w:rPr>
          <w:sz w:val="28"/>
          <w:szCs w:val="28"/>
        </w:rPr>
        <w:t>51 364,1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1EE" w:rsidRPr="005265EF">
        <w:rPr>
          <w:sz w:val="28"/>
          <w:szCs w:val="28"/>
        </w:rPr>
        <w:t>1</w:t>
      </w:r>
      <w:r w:rsidR="00174772" w:rsidRPr="005265EF">
        <w:rPr>
          <w:sz w:val="28"/>
          <w:szCs w:val="28"/>
        </w:rPr>
        <w:t> </w:t>
      </w:r>
      <w:r w:rsidR="00D731EE" w:rsidRPr="005265EF">
        <w:rPr>
          <w:sz w:val="28"/>
          <w:szCs w:val="28"/>
        </w:rPr>
        <w:t>0</w:t>
      </w:r>
      <w:r w:rsidR="00CC2F4D" w:rsidRPr="005265EF">
        <w:rPr>
          <w:sz w:val="28"/>
          <w:szCs w:val="28"/>
        </w:rPr>
        <w:t>3</w:t>
      </w:r>
      <w:r w:rsidR="00174772" w:rsidRPr="005265EF">
        <w:rPr>
          <w:sz w:val="28"/>
          <w:szCs w:val="28"/>
        </w:rPr>
        <w:t>5,3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</w:t>
      </w:r>
      <w:r w:rsidR="002E0DE9" w:rsidRPr="00DF7DA5">
        <w:rPr>
          <w:sz w:val="28"/>
          <w:szCs w:val="28"/>
        </w:rPr>
        <w:t>. рублей</w:t>
      </w:r>
      <w:r w:rsidR="002E1359">
        <w:rPr>
          <w:sz w:val="28"/>
          <w:szCs w:val="28"/>
        </w:rPr>
        <w:t>, и на 2025</w:t>
      </w:r>
      <w:r w:rsidR="00195299" w:rsidRPr="00DF7DA5">
        <w:rPr>
          <w:sz w:val="28"/>
          <w:szCs w:val="28"/>
        </w:rPr>
        <w:t xml:space="preserve"> год в сумме </w:t>
      </w:r>
      <w:r w:rsidR="000724CB">
        <w:rPr>
          <w:sz w:val="28"/>
          <w:szCs w:val="28"/>
        </w:rPr>
        <w:t>51 879,6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D731EE" w:rsidRPr="005265EF">
        <w:rPr>
          <w:sz w:val="28"/>
          <w:szCs w:val="28"/>
        </w:rPr>
        <w:t>2</w:t>
      </w:r>
      <w:r w:rsidR="00174772" w:rsidRPr="005265EF">
        <w:rPr>
          <w:sz w:val="28"/>
          <w:szCs w:val="28"/>
        </w:rPr>
        <w:t> 087,8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рублей;</w:t>
      </w:r>
    </w:p>
    <w:p w:rsidR="008A33D3" w:rsidRPr="00DF7DA5" w:rsidRDefault="008A33D3" w:rsidP="00797229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</w:t>
      </w:r>
      <w:proofErr w:type="gramStart"/>
      <w:r w:rsidRPr="00DF7DA5">
        <w:rPr>
          <w:sz w:val="28"/>
          <w:szCs w:val="28"/>
        </w:rPr>
        <w:t>3)</w:t>
      </w:r>
      <w:r w:rsidR="005D6640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</w:t>
      </w:r>
      <w:r w:rsidR="0079722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предел</w:t>
      </w:r>
      <w:r w:rsidR="00797229" w:rsidRPr="00DF7DA5">
        <w:rPr>
          <w:sz w:val="28"/>
          <w:szCs w:val="28"/>
        </w:rPr>
        <w:t xml:space="preserve"> м</w:t>
      </w:r>
      <w:r w:rsidRPr="00DF7DA5">
        <w:rPr>
          <w:sz w:val="28"/>
          <w:szCs w:val="28"/>
        </w:rPr>
        <w:t xml:space="preserve">униципального </w:t>
      </w:r>
      <w:r w:rsidR="00797229" w:rsidRPr="00DF7DA5">
        <w:rPr>
          <w:sz w:val="28"/>
          <w:szCs w:val="28"/>
        </w:rPr>
        <w:t xml:space="preserve">   </w:t>
      </w:r>
      <w:r w:rsidRPr="00DF7DA5">
        <w:rPr>
          <w:sz w:val="28"/>
          <w:szCs w:val="28"/>
        </w:rPr>
        <w:t>внутреннего долга Гигантовского сель</w:t>
      </w:r>
      <w:r w:rsidR="002E1359">
        <w:rPr>
          <w:sz w:val="28"/>
          <w:szCs w:val="28"/>
        </w:rPr>
        <w:t>ского поселения на 1 января 2025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2E1359">
        <w:rPr>
          <w:spacing w:val="-4"/>
          <w:sz w:val="28"/>
          <w:szCs w:val="28"/>
        </w:rPr>
        <w:t>2026</w:t>
      </w:r>
      <w:r w:rsidRPr="00DF7DA5">
        <w:rPr>
          <w:spacing w:val="-4"/>
          <w:sz w:val="28"/>
          <w:szCs w:val="28"/>
        </w:rPr>
        <w:t xml:space="preserve"> года в сумме 0,0 тыс. рублей, в</w:t>
      </w:r>
      <w:proofErr w:type="gramEnd"/>
      <w:r w:rsidRPr="00DF7DA5">
        <w:rPr>
          <w:spacing w:val="-4"/>
          <w:sz w:val="28"/>
          <w:szCs w:val="28"/>
        </w:rPr>
        <w:t xml:space="preserve">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6B39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2E1359">
        <w:rPr>
          <w:sz w:val="28"/>
          <w:szCs w:val="28"/>
        </w:rPr>
        <w:t>кого сельского поселения на 2024</w:t>
      </w:r>
      <w:r w:rsidRPr="00DF7DA5">
        <w:rPr>
          <w:sz w:val="28"/>
          <w:szCs w:val="28"/>
        </w:rPr>
        <w:t xml:space="preserve"> год в</w:t>
      </w:r>
      <w:r w:rsidR="002E1359">
        <w:rPr>
          <w:sz w:val="28"/>
          <w:szCs w:val="28"/>
        </w:rPr>
        <w:t xml:space="preserve"> сумме 0,0 тыс. рублей и на 2025</w:t>
      </w:r>
      <w:r w:rsidRPr="00DF7DA5">
        <w:rPr>
          <w:sz w:val="28"/>
          <w:szCs w:val="28"/>
        </w:rPr>
        <w:t xml:space="preserve"> год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2E1359">
        <w:rPr>
          <w:sz w:val="28"/>
          <w:szCs w:val="28"/>
        </w:rPr>
        <w:t>дефицит местного бюджета на 2024</w:t>
      </w:r>
      <w:r w:rsidRPr="00DF7DA5">
        <w:rPr>
          <w:sz w:val="28"/>
          <w:szCs w:val="28"/>
        </w:rPr>
        <w:t xml:space="preserve"> год</w:t>
      </w:r>
      <w:r w:rsidR="0056363D" w:rsidRPr="00DF7DA5">
        <w:rPr>
          <w:sz w:val="28"/>
          <w:szCs w:val="28"/>
        </w:rPr>
        <w:t xml:space="preserve"> в сумме 0,0 тыс</w:t>
      </w:r>
      <w:proofErr w:type="gramStart"/>
      <w:r w:rsidR="0056363D" w:rsidRPr="00DF7DA5">
        <w:rPr>
          <w:sz w:val="28"/>
          <w:szCs w:val="28"/>
        </w:rPr>
        <w:t>.р</w:t>
      </w:r>
      <w:proofErr w:type="gramEnd"/>
      <w:r w:rsidR="0056363D" w:rsidRPr="00DF7DA5">
        <w:rPr>
          <w:sz w:val="28"/>
          <w:szCs w:val="28"/>
        </w:rPr>
        <w:t>убле</w:t>
      </w:r>
      <w:r w:rsidR="002E1359">
        <w:rPr>
          <w:sz w:val="28"/>
          <w:szCs w:val="28"/>
        </w:rPr>
        <w:t>й, на 2025</w:t>
      </w:r>
      <w:r w:rsidRPr="00DF7DA5">
        <w:rPr>
          <w:sz w:val="28"/>
          <w:szCs w:val="28"/>
        </w:rPr>
        <w:t xml:space="preserve"> год в сумме 0,0 тыс.рублей.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2E1359">
        <w:rPr>
          <w:sz w:val="28"/>
          <w:szCs w:val="28"/>
        </w:rPr>
        <w:t>бъем поступлений доходов на 2023 год и на плановый период 2024</w:t>
      </w:r>
      <w:r w:rsidRPr="00DF7DA5">
        <w:rPr>
          <w:sz w:val="28"/>
          <w:szCs w:val="28"/>
        </w:rPr>
        <w:t xml:space="preserve"> и 202</w:t>
      </w:r>
      <w:r w:rsidR="002E1359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 w:rsidR="002E1359">
        <w:rPr>
          <w:sz w:val="28"/>
          <w:szCs w:val="28"/>
        </w:rPr>
        <w:t>ефицита местного бюджета на 2023 год и на плановый период 2024 и 2025</w:t>
      </w:r>
      <w:r w:rsidRPr="00DF7DA5">
        <w:rPr>
          <w:sz w:val="28"/>
          <w:szCs w:val="28"/>
        </w:rPr>
        <w:t xml:space="preserve"> годов согласно приложению </w:t>
      </w:r>
      <w:hyperlink r:id="rId9" w:history="1">
        <w:r w:rsidRPr="00DF7DA5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DF7DA5">
        <w:rPr>
          <w:sz w:val="28"/>
          <w:szCs w:val="28"/>
        </w:rPr>
        <w:t xml:space="preserve"> к решению;</w:t>
      </w:r>
    </w:p>
    <w:p w:rsidR="00103EE4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 w:rsidR="00ED75B8"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 w:rsidR="002E1359">
        <w:rPr>
          <w:b/>
          <w:iCs/>
          <w:sz w:val="28"/>
          <w:szCs w:val="28"/>
        </w:rPr>
        <w:t>местного бюджета на 2023</w:t>
      </w:r>
      <w:r w:rsidRPr="00DF7DA5">
        <w:rPr>
          <w:b/>
          <w:iCs/>
          <w:sz w:val="28"/>
          <w:szCs w:val="28"/>
        </w:rPr>
        <w:t xml:space="preserve"> год и на плановы</w:t>
      </w:r>
      <w:r w:rsidR="002E1359">
        <w:rPr>
          <w:b/>
          <w:iCs/>
          <w:sz w:val="28"/>
          <w:szCs w:val="28"/>
        </w:rPr>
        <w:t>й период 2024 и 2025</w:t>
      </w:r>
      <w:r w:rsidRPr="00DF7DA5">
        <w:rPr>
          <w:b/>
          <w:iCs/>
          <w:sz w:val="28"/>
          <w:szCs w:val="28"/>
        </w:rPr>
        <w:t xml:space="preserve"> годов </w:t>
      </w:r>
    </w:p>
    <w:p w:rsidR="00174772" w:rsidRPr="00DF7DA5" w:rsidRDefault="00174772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 w:rsidR="002E1359">
        <w:rPr>
          <w:iCs/>
          <w:sz w:val="28"/>
          <w:szCs w:val="28"/>
        </w:rPr>
        <w:t>в  2023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 w:rsidRP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 w:rsidR="002E1359">
        <w:rPr>
          <w:iCs/>
          <w:sz w:val="28"/>
          <w:szCs w:val="28"/>
        </w:rPr>
        <w:t>, в  2024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тыс</w:t>
      </w:r>
      <w:proofErr w:type="gramStart"/>
      <w:r w:rsidRPr="00DF7DA5">
        <w:rPr>
          <w:iCs/>
          <w:sz w:val="28"/>
          <w:szCs w:val="28"/>
        </w:rPr>
        <w:t>.р</w:t>
      </w:r>
      <w:proofErr w:type="gramEnd"/>
      <w:r w:rsidRPr="00DF7DA5">
        <w:rPr>
          <w:iCs/>
          <w:sz w:val="28"/>
          <w:szCs w:val="28"/>
        </w:rPr>
        <w:t>у</w:t>
      </w:r>
      <w:r w:rsidR="002E1359">
        <w:rPr>
          <w:iCs/>
          <w:sz w:val="28"/>
          <w:szCs w:val="28"/>
        </w:rPr>
        <w:t>блей и в 2025</w:t>
      </w:r>
      <w:r w:rsidR="00174772">
        <w:rPr>
          <w:iCs/>
          <w:sz w:val="28"/>
          <w:szCs w:val="28"/>
        </w:rPr>
        <w:t xml:space="preserve"> году в сумме 400</w:t>
      </w:r>
      <w:r w:rsidR="00CC2F4D">
        <w:rPr>
          <w:iCs/>
          <w:sz w:val="28"/>
          <w:szCs w:val="28"/>
        </w:rPr>
        <w:t xml:space="preserve">,0 </w:t>
      </w:r>
      <w:r w:rsidRPr="00DF7DA5">
        <w:rPr>
          <w:iCs/>
          <w:sz w:val="28"/>
          <w:szCs w:val="28"/>
        </w:rPr>
        <w:t>тыс.рублей.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</w:t>
      </w:r>
      <w:r w:rsidR="002E0DE9" w:rsidRPr="00DF7DA5">
        <w:rPr>
          <w:sz w:val="28"/>
          <w:szCs w:val="28"/>
        </w:rPr>
        <w:t>л</w:t>
      </w:r>
      <w:r w:rsidR="002E1359">
        <w:rPr>
          <w:sz w:val="28"/>
          <w:szCs w:val="28"/>
        </w:rPr>
        <w:t>ения на 2023</w:t>
      </w:r>
      <w:r w:rsidR="00237D7E" w:rsidRPr="00DF7DA5">
        <w:rPr>
          <w:sz w:val="28"/>
          <w:szCs w:val="28"/>
        </w:rPr>
        <w:t xml:space="preserve"> год в сумме </w:t>
      </w:r>
      <w:r w:rsidR="00D731EE" w:rsidRPr="00DF7DA5">
        <w:rPr>
          <w:sz w:val="28"/>
          <w:szCs w:val="28"/>
        </w:rPr>
        <w:t>6</w:t>
      </w:r>
      <w:r w:rsidR="00174772">
        <w:rPr>
          <w:sz w:val="28"/>
          <w:szCs w:val="28"/>
        </w:rPr>
        <w:t> 801,5</w:t>
      </w:r>
      <w:r w:rsidRPr="00DF7DA5">
        <w:rPr>
          <w:sz w:val="28"/>
          <w:szCs w:val="28"/>
        </w:rPr>
        <w:t xml:space="preserve"> тыс</w:t>
      </w:r>
      <w:proofErr w:type="gramStart"/>
      <w:r w:rsidRPr="00DF7DA5">
        <w:rPr>
          <w:sz w:val="28"/>
          <w:szCs w:val="28"/>
        </w:rPr>
        <w:t>.р</w:t>
      </w:r>
      <w:proofErr w:type="gramEnd"/>
      <w:r w:rsidRPr="00DF7DA5">
        <w:rPr>
          <w:sz w:val="28"/>
          <w:szCs w:val="28"/>
        </w:rPr>
        <w:t>у</w:t>
      </w:r>
      <w:r w:rsidR="002E0DE9" w:rsidRPr="00DF7DA5">
        <w:rPr>
          <w:sz w:val="28"/>
          <w:szCs w:val="28"/>
        </w:rPr>
        <w:t>б</w:t>
      </w:r>
      <w:r w:rsidR="002E1359">
        <w:rPr>
          <w:sz w:val="28"/>
          <w:szCs w:val="28"/>
        </w:rPr>
        <w:t>лей, на 2024</w:t>
      </w:r>
      <w:r w:rsidR="00237D7E" w:rsidRPr="00DF7DA5">
        <w:rPr>
          <w:sz w:val="28"/>
          <w:szCs w:val="28"/>
        </w:rPr>
        <w:t xml:space="preserve"> год в сумме </w:t>
      </w:r>
      <w:r w:rsidR="00174772">
        <w:rPr>
          <w:sz w:val="28"/>
          <w:szCs w:val="28"/>
        </w:rPr>
        <w:t>7 436,7</w:t>
      </w:r>
      <w:r w:rsidRPr="00DF7DA5">
        <w:rPr>
          <w:sz w:val="28"/>
          <w:szCs w:val="28"/>
        </w:rPr>
        <w:t xml:space="preserve"> тыс.руб</w:t>
      </w:r>
      <w:r w:rsidR="002E0DE9" w:rsidRPr="00DF7DA5">
        <w:rPr>
          <w:sz w:val="28"/>
          <w:szCs w:val="28"/>
        </w:rPr>
        <w:t>л</w:t>
      </w:r>
      <w:r w:rsidR="002E1359">
        <w:rPr>
          <w:sz w:val="28"/>
          <w:szCs w:val="28"/>
        </w:rPr>
        <w:t>ей и на 2025</w:t>
      </w:r>
      <w:r w:rsidR="00237D7E" w:rsidRPr="00DF7DA5">
        <w:rPr>
          <w:sz w:val="28"/>
          <w:szCs w:val="28"/>
        </w:rPr>
        <w:t xml:space="preserve"> год в сумме </w:t>
      </w:r>
      <w:r w:rsidR="00174772">
        <w:rPr>
          <w:sz w:val="28"/>
          <w:szCs w:val="28"/>
        </w:rPr>
        <w:t>7 574,7</w:t>
      </w:r>
      <w:r w:rsidRPr="00DF7DA5">
        <w:rPr>
          <w:sz w:val="28"/>
          <w:szCs w:val="28"/>
        </w:rPr>
        <w:t xml:space="preserve"> тыс.рублей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</w:t>
      </w:r>
      <w:proofErr w:type="spellStart"/>
      <w:r w:rsidRPr="00DF7DA5">
        <w:rPr>
          <w:iCs/>
          <w:sz w:val="28"/>
          <w:szCs w:val="28"/>
        </w:rPr>
        <w:t>непрограммным</w:t>
      </w:r>
      <w:proofErr w:type="spellEnd"/>
      <w:r w:rsidRPr="00DF7DA5">
        <w:rPr>
          <w:iCs/>
          <w:sz w:val="28"/>
          <w:szCs w:val="28"/>
        </w:rPr>
        <w:t xml:space="preserve">  направлениям  деятельности),  группам  и  подгруппам  </w:t>
      </w:r>
      <w:proofErr w:type="gramStart"/>
      <w:r w:rsidRPr="00DF7DA5">
        <w:rPr>
          <w:iCs/>
          <w:sz w:val="28"/>
          <w:szCs w:val="28"/>
        </w:rPr>
        <w:t>видов  расходов  классификации  расходов бюджетов</w:t>
      </w:r>
      <w:proofErr w:type="gramEnd"/>
      <w:r w:rsidRPr="00DF7DA5">
        <w:rPr>
          <w:iCs/>
          <w:sz w:val="28"/>
          <w:szCs w:val="28"/>
        </w:rPr>
        <w:t xml:space="preserve"> </w:t>
      </w:r>
      <w:r w:rsidR="0093062D"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="00896F92" w:rsidRPr="00DF7DA5">
        <w:rPr>
          <w:iCs/>
          <w:sz w:val="28"/>
          <w:szCs w:val="28"/>
        </w:rPr>
        <w:t xml:space="preserve">и на </w:t>
      </w:r>
      <w:r w:rsidR="0093062D">
        <w:rPr>
          <w:iCs/>
          <w:sz w:val="28"/>
          <w:szCs w:val="28"/>
        </w:rPr>
        <w:t>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93062D"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="0093062D"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</w:t>
      </w:r>
      <w:proofErr w:type="spellStart"/>
      <w:r w:rsidRPr="00DF7DA5">
        <w:rPr>
          <w:iCs/>
          <w:sz w:val="28"/>
          <w:szCs w:val="28"/>
        </w:rPr>
        <w:t>непрограммным</w:t>
      </w:r>
      <w:proofErr w:type="spellEnd"/>
      <w:r w:rsidRPr="00DF7DA5">
        <w:rPr>
          <w:i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</w:t>
      </w:r>
      <w:r w:rsidR="0093062D">
        <w:rPr>
          <w:sz w:val="28"/>
          <w:szCs w:val="28"/>
        </w:rPr>
        <w:t>на 2023</w:t>
      </w:r>
      <w:r w:rsidRPr="00DF7DA5">
        <w:rPr>
          <w:sz w:val="28"/>
          <w:szCs w:val="28"/>
        </w:rPr>
        <w:t xml:space="preserve"> год </w:t>
      </w:r>
      <w:r w:rsidR="0093062D">
        <w:rPr>
          <w:iCs/>
          <w:sz w:val="28"/>
          <w:szCs w:val="28"/>
        </w:rPr>
        <w:t>и на плановый период 2024 и 2025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DB1E99" w:rsidRPr="00DF7DA5" w:rsidRDefault="00DB1E99" w:rsidP="008A33D3">
      <w:pPr>
        <w:pStyle w:val="ae"/>
        <w:jc w:val="both"/>
        <w:rPr>
          <w:iCs/>
          <w:sz w:val="28"/>
          <w:szCs w:val="28"/>
        </w:rPr>
      </w:pPr>
    </w:p>
    <w:p w:rsidR="00DB1E99" w:rsidRDefault="00ED75B8" w:rsidP="00101E7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="00DB1E99" w:rsidRPr="00DF7DA5">
        <w:rPr>
          <w:sz w:val="28"/>
          <w:szCs w:val="28"/>
        </w:rPr>
        <w:t>.</w:t>
      </w:r>
      <w:r w:rsidR="00DB1E99"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DB1E99" w:rsidRPr="00DF7DA5" w:rsidRDefault="00DB1E99" w:rsidP="0017477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DA5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лиц, замещающих муниципальные должности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окладов денежного содержания по должностям муниципальной службы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 w:rsidR="0093062D">
        <w:rPr>
          <w:rFonts w:ascii="Times New Roman" w:hAnsi="Times New Roman" w:cs="Times New Roman"/>
          <w:sz w:val="28"/>
          <w:szCs w:val="28"/>
        </w:rPr>
        <w:t>индексирую</w:t>
      </w:r>
      <w:r w:rsidR="00DD52E5">
        <w:rPr>
          <w:rFonts w:ascii="Times New Roman" w:hAnsi="Times New Roman" w:cs="Times New Roman"/>
          <w:sz w:val="28"/>
          <w:szCs w:val="28"/>
        </w:rPr>
        <w:t>тся с 1 октября 2023 года на 5,5</w:t>
      </w:r>
      <w:r w:rsidR="0093062D">
        <w:rPr>
          <w:rFonts w:ascii="Times New Roman" w:hAnsi="Times New Roman" w:cs="Times New Roman"/>
          <w:sz w:val="28"/>
          <w:szCs w:val="28"/>
        </w:rPr>
        <w:t xml:space="preserve"> процента, с 1 октября 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4107" w:rsidRPr="00394107">
        <w:rPr>
          <w:rFonts w:ascii="Times New Roman" w:hAnsi="Times New Roman" w:cs="Times New Roman"/>
          <w:sz w:val="28"/>
          <w:szCs w:val="28"/>
        </w:rPr>
        <w:t>на 4,0</w:t>
      </w:r>
      <w:r w:rsidR="0093062D" w:rsidRPr="00394107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394107">
        <w:rPr>
          <w:rFonts w:ascii="Times New Roman" w:hAnsi="Times New Roman" w:cs="Times New Roman"/>
          <w:sz w:val="28"/>
          <w:szCs w:val="28"/>
        </w:rPr>
        <w:t xml:space="preserve"> на 4,0 процента.</w:t>
      </w:r>
    </w:p>
    <w:p w:rsidR="00DB1E99" w:rsidRPr="00DF7DA5" w:rsidRDefault="00F264E8" w:rsidP="00DB1E99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B1E99" w:rsidRPr="00DF7DA5">
        <w:rPr>
          <w:rFonts w:ascii="Times New Roman" w:hAnsi="Times New Roman" w:cs="Times New Roman"/>
          <w:sz w:val="28"/>
          <w:szCs w:val="28"/>
        </w:rPr>
        <w:t>.</w:t>
      </w:r>
      <w:r w:rsidR="002B74F2">
        <w:rPr>
          <w:rFonts w:ascii="Times New Roman" w:hAnsi="Times New Roman" w:cs="Times New Roman"/>
          <w:sz w:val="28"/>
          <w:szCs w:val="28"/>
        </w:rPr>
        <w:t xml:space="preserve"> </w:t>
      </w:r>
      <w:r w:rsidR="00DB1E99"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DB1E99" w:rsidRPr="00394107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6C7A86"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индексируются </w:t>
      </w:r>
      <w:r w:rsidR="00DD52E5">
        <w:rPr>
          <w:rFonts w:ascii="Times New Roman" w:hAnsi="Times New Roman" w:cs="Times New Roman"/>
          <w:sz w:val="28"/>
          <w:szCs w:val="28"/>
        </w:rPr>
        <w:t>с 1 октября 2023 года на 5,5</w:t>
      </w:r>
      <w:r w:rsidR="0093062D">
        <w:rPr>
          <w:rFonts w:ascii="Times New Roman" w:hAnsi="Times New Roman" w:cs="Times New Roman"/>
          <w:sz w:val="28"/>
          <w:szCs w:val="28"/>
        </w:rPr>
        <w:t xml:space="preserve"> процента, с 1 октября 2024 года на </w:t>
      </w:r>
      <w:r w:rsidR="00394107" w:rsidRPr="00394107">
        <w:rPr>
          <w:rFonts w:ascii="Times New Roman" w:hAnsi="Times New Roman" w:cs="Times New Roman"/>
          <w:sz w:val="28"/>
          <w:szCs w:val="28"/>
        </w:rPr>
        <w:t>4,0</w:t>
      </w:r>
      <w:r w:rsidR="0093062D" w:rsidRPr="00394107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3941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107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103EE4" w:rsidRDefault="00253AC0" w:rsidP="00253AC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="002A6DB6" w:rsidRPr="00DF7DA5">
        <w:rPr>
          <w:iCs/>
          <w:sz w:val="28"/>
          <w:szCs w:val="28"/>
        </w:rPr>
        <w:t xml:space="preserve">  </w:t>
      </w:r>
      <w:r w:rsidR="00BC242C" w:rsidRPr="00DF7DA5">
        <w:rPr>
          <w:iCs/>
          <w:sz w:val="28"/>
          <w:szCs w:val="28"/>
        </w:rPr>
        <w:t xml:space="preserve"> </w:t>
      </w:r>
      <w:r w:rsidR="002A6DB6" w:rsidRPr="00DF7DA5">
        <w:rPr>
          <w:iCs/>
          <w:sz w:val="28"/>
          <w:szCs w:val="28"/>
        </w:rPr>
        <w:t xml:space="preserve">Статья </w:t>
      </w:r>
      <w:r w:rsidR="00F264E8">
        <w:rPr>
          <w:iCs/>
          <w:sz w:val="28"/>
          <w:szCs w:val="28"/>
        </w:rPr>
        <w:t>5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Межбюджетные трансферты</w:t>
      </w:r>
    </w:p>
    <w:p w:rsidR="00174772" w:rsidRPr="00DF7DA5" w:rsidRDefault="00174772" w:rsidP="00253AC0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3139F7" w:rsidRDefault="003139F7" w:rsidP="002733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A6">
        <w:rPr>
          <w:rFonts w:ascii="Times New Roman" w:hAnsi="Times New Roman" w:cs="Times New Roman"/>
          <w:sz w:val="28"/>
          <w:szCs w:val="28"/>
        </w:rPr>
        <w:t>7</w:t>
      </w:r>
      <w:r w:rsidR="00273319" w:rsidRPr="00006EA6">
        <w:rPr>
          <w:rFonts w:ascii="Times New Roman" w:hAnsi="Times New Roman" w:cs="Times New Roman"/>
          <w:sz w:val="28"/>
          <w:szCs w:val="28"/>
        </w:rPr>
        <w:t xml:space="preserve"> </w:t>
      </w:r>
      <w:r w:rsidRPr="00006EA6">
        <w:rPr>
          <w:rFonts w:ascii="Times New Roman" w:hAnsi="Times New Roman" w:cs="Times New Roman"/>
          <w:sz w:val="28"/>
          <w:szCs w:val="28"/>
        </w:rPr>
        <w:t>О</w:t>
      </w:r>
      <w:r w:rsidRPr="007836E5">
        <w:rPr>
          <w:rFonts w:ascii="Times New Roman" w:hAnsi="Times New Roman" w:cs="Times New Roman"/>
          <w:sz w:val="28"/>
          <w:szCs w:val="28"/>
        </w:rPr>
        <w:t>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 w:rsidR="0093062D">
        <w:rPr>
          <w:rFonts w:ascii="Times New Roman" w:hAnsi="Times New Roman" w:cs="Times New Roman"/>
          <w:sz w:val="28"/>
          <w:szCs w:val="28"/>
        </w:rPr>
        <w:t xml:space="preserve">23 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93062D">
        <w:rPr>
          <w:rFonts w:ascii="Times New Roman" w:hAnsi="Times New Roman" w:cs="Times New Roman"/>
          <w:sz w:val="28"/>
          <w:szCs w:val="28"/>
        </w:rPr>
        <w:t>24 и 2025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EC5C54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 w:rsidR="0093062D">
        <w:rPr>
          <w:rFonts w:ascii="Times New Roman" w:hAnsi="Times New Roman" w:cs="Times New Roman"/>
          <w:sz w:val="28"/>
          <w:szCs w:val="28"/>
        </w:rPr>
        <w:t>23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 w:rsidR="0093062D"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 w:rsidR="0093062D">
        <w:rPr>
          <w:rFonts w:ascii="Times New Roman" w:hAnsi="Times New Roman" w:cs="Times New Roman"/>
          <w:sz w:val="28"/>
          <w:szCs w:val="28"/>
        </w:rPr>
        <w:t>25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73319" w:rsidRPr="001C4922">
        <w:rPr>
          <w:rFonts w:ascii="Times New Roman" w:hAnsi="Times New Roman" w:cs="Times New Roman"/>
          <w:sz w:val="28"/>
          <w:szCs w:val="28"/>
        </w:rPr>
        <w:t>6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3139F7" w:rsidRPr="0041155F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proofErr w:type="gramStart"/>
      <w:r w:rsidRPr="007836E5">
        <w:rPr>
          <w:szCs w:val="28"/>
        </w:rPr>
        <w:t xml:space="preserve">согласно </w:t>
      </w:r>
      <w:r>
        <w:rPr>
          <w:szCs w:val="28"/>
        </w:rPr>
        <w:t>статьи</w:t>
      </w:r>
      <w:proofErr w:type="gramEnd"/>
      <w:r>
        <w:rPr>
          <w:szCs w:val="28"/>
        </w:rPr>
        <w:t xml:space="preserve"> </w:t>
      </w:r>
      <w:r w:rsidRPr="00006EA6">
        <w:rPr>
          <w:szCs w:val="28"/>
        </w:rPr>
        <w:t>7 решения</w:t>
      </w:r>
      <w:r>
        <w:rPr>
          <w:szCs w:val="28"/>
        </w:rPr>
        <w:t xml:space="preserve"> Собрания депутатов Сальского района</w:t>
      </w:r>
      <w:r w:rsidR="0093062D">
        <w:rPr>
          <w:szCs w:val="28"/>
        </w:rPr>
        <w:t xml:space="preserve"> </w:t>
      </w:r>
      <w:r>
        <w:rPr>
          <w:szCs w:val="28"/>
        </w:rPr>
        <w:t xml:space="preserve">«О </w:t>
      </w:r>
      <w:r w:rsidRPr="007836E5">
        <w:rPr>
          <w:szCs w:val="28"/>
        </w:rPr>
        <w:t xml:space="preserve">бюджете </w:t>
      </w:r>
      <w:r>
        <w:rPr>
          <w:szCs w:val="28"/>
        </w:rPr>
        <w:t>Сальского района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на  20</w:t>
      </w:r>
      <w:r w:rsidR="0093062D">
        <w:rPr>
          <w:szCs w:val="28"/>
        </w:rPr>
        <w:t>23</w:t>
      </w:r>
      <w:r w:rsidRPr="007836E5">
        <w:rPr>
          <w:szCs w:val="28"/>
        </w:rPr>
        <w:t xml:space="preserve">  год и на плановый период 20</w:t>
      </w:r>
      <w:r w:rsidR="0093062D">
        <w:rPr>
          <w:szCs w:val="28"/>
        </w:rPr>
        <w:t>24 и 2025</w:t>
      </w:r>
      <w:r>
        <w:rPr>
          <w:szCs w:val="28"/>
        </w:rPr>
        <w:t xml:space="preserve"> годов» бюджету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>Сальского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района на 20</w:t>
      </w:r>
      <w:r w:rsidR="0093062D">
        <w:rPr>
          <w:szCs w:val="28"/>
        </w:rPr>
        <w:t>23</w:t>
      </w:r>
      <w:r>
        <w:rPr>
          <w:szCs w:val="28"/>
        </w:rPr>
        <w:t xml:space="preserve"> год </w:t>
      </w:r>
      <w:r w:rsidRPr="007836E5">
        <w:rPr>
          <w:szCs w:val="28"/>
        </w:rPr>
        <w:t>и на плановый период 20</w:t>
      </w:r>
      <w:r w:rsidR="0093062D">
        <w:rPr>
          <w:szCs w:val="28"/>
        </w:rPr>
        <w:t>24</w:t>
      </w:r>
      <w:r w:rsidRPr="007836E5">
        <w:rPr>
          <w:szCs w:val="28"/>
        </w:rPr>
        <w:t xml:space="preserve"> и 20</w:t>
      </w:r>
      <w:r w:rsidR="0093062D">
        <w:rPr>
          <w:szCs w:val="28"/>
        </w:rPr>
        <w:t>25</w:t>
      </w:r>
      <w:r>
        <w:rPr>
          <w:szCs w:val="28"/>
        </w:rPr>
        <w:t xml:space="preserve"> годов:</w:t>
      </w:r>
    </w:p>
    <w:p w:rsidR="00960EB7" w:rsidRDefault="00960EB7" w:rsidP="00960EB7">
      <w:pPr>
        <w:pStyle w:val="af"/>
        <w:ind w:right="56" w:firstLine="851"/>
        <w:rPr>
          <w:szCs w:val="28"/>
        </w:rPr>
      </w:pPr>
      <w:r>
        <w:rPr>
          <w:szCs w:val="28"/>
        </w:rPr>
        <w:t>2.1.</w:t>
      </w:r>
      <w:r w:rsidR="006E2B70">
        <w:rPr>
          <w:szCs w:val="28"/>
        </w:rPr>
        <w:t xml:space="preserve"> </w:t>
      </w:r>
      <w:r>
        <w:rPr>
          <w:szCs w:val="28"/>
        </w:rPr>
        <w:t xml:space="preserve">Для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>вопросам  местного  значения на 20</w:t>
      </w:r>
      <w:r w:rsidR="0093062D">
        <w:rPr>
          <w:szCs w:val="28"/>
        </w:rPr>
        <w:t>23</w:t>
      </w:r>
      <w:r w:rsidRPr="002E0B64">
        <w:rPr>
          <w:szCs w:val="28"/>
        </w:rPr>
        <w:t xml:space="preserve"> год и на плановый период 20</w:t>
      </w:r>
      <w:r w:rsidR="0093062D">
        <w:rPr>
          <w:szCs w:val="28"/>
        </w:rPr>
        <w:t>24</w:t>
      </w:r>
      <w:r w:rsidRPr="002E0B64">
        <w:rPr>
          <w:szCs w:val="28"/>
        </w:rPr>
        <w:t xml:space="preserve"> и 20</w:t>
      </w:r>
      <w:r w:rsidR="0093062D">
        <w:rPr>
          <w:szCs w:val="28"/>
        </w:rPr>
        <w:t>25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3139F7" w:rsidRDefault="00273319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2.</w:t>
      </w:r>
      <w:r w:rsidR="00960EB7">
        <w:rPr>
          <w:szCs w:val="28"/>
        </w:rPr>
        <w:t>2</w:t>
      </w:r>
      <w:r w:rsidR="003139F7">
        <w:rPr>
          <w:szCs w:val="28"/>
        </w:rPr>
        <w:t>.</w:t>
      </w:r>
      <w:r>
        <w:rPr>
          <w:szCs w:val="28"/>
        </w:rPr>
        <w:t xml:space="preserve"> </w:t>
      </w:r>
      <w:r w:rsidR="003139F7">
        <w:rPr>
          <w:szCs w:val="28"/>
        </w:rPr>
        <w:t>Н</w:t>
      </w:r>
      <w:r w:rsidR="003139F7"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 w:rsidR="0093062D">
        <w:rPr>
          <w:szCs w:val="28"/>
        </w:rPr>
        <w:t>и соглашениями на 2023 год и на плановый период 2024 и 2025</w:t>
      </w:r>
      <w:r w:rsidR="003139F7">
        <w:rPr>
          <w:szCs w:val="28"/>
        </w:rPr>
        <w:t xml:space="preserve"> годов согласно </w:t>
      </w:r>
      <w:r w:rsidR="003139F7" w:rsidRPr="001C4922">
        <w:rPr>
          <w:szCs w:val="28"/>
        </w:rPr>
        <w:t xml:space="preserve">приложению </w:t>
      </w:r>
      <w:r w:rsidR="00960EB7">
        <w:rPr>
          <w:szCs w:val="28"/>
        </w:rPr>
        <w:t>8</w:t>
      </w:r>
      <w:r w:rsidR="003139F7">
        <w:rPr>
          <w:szCs w:val="28"/>
        </w:rPr>
        <w:t xml:space="preserve"> к настоящему решению.</w:t>
      </w:r>
    </w:p>
    <w:p w:rsidR="003139F7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>аемых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</w:t>
      </w:r>
      <w:r>
        <w:rPr>
          <w:szCs w:val="28"/>
        </w:rPr>
        <w:lastRenderedPageBreak/>
        <w:t xml:space="preserve">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 w:rsidR="0093062D">
        <w:rPr>
          <w:szCs w:val="28"/>
        </w:rPr>
        <w:t>23 год и на плановый период 2024 и 2025</w:t>
      </w:r>
      <w:r>
        <w:rPr>
          <w:szCs w:val="28"/>
        </w:rPr>
        <w:t xml:space="preserve"> годов согласно </w:t>
      </w:r>
      <w:r w:rsidRPr="001C4922">
        <w:rPr>
          <w:szCs w:val="28"/>
        </w:rPr>
        <w:t xml:space="preserve">приложению </w:t>
      </w:r>
      <w:r w:rsidR="00960EB7"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3139F7" w:rsidRPr="003139F7" w:rsidRDefault="003139F7" w:rsidP="001C4922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6C7A86" w:rsidRDefault="00F264E8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CF6876" w:rsidRPr="00DF7DA5" w:rsidRDefault="00CF6876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8A33D3" w:rsidRPr="00DF7DA5" w:rsidRDefault="00790D5D" w:rsidP="006C7A8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33D3" w:rsidRPr="00DF7DA5">
        <w:rPr>
          <w:sz w:val="28"/>
          <w:szCs w:val="28"/>
        </w:rPr>
        <w:t>1.Утвердить Программы муниципальных гарантий   Гигантовс</w:t>
      </w:r>
      <w:r w:rsidR="00FF2A2E" w:rsidRPr="00DF7DA5">
        <w:rPr>
          <w:sz w:val="28"/>
          <w:szCs w:val="28"/>
        </w:rPr>
        <w:t xml:space="preserve">кого сельского поселения на </w:t>
      </w:r>
      <w:r w:rsidR="0093062D">
        <w:rPr>
          <w:sz w:val="28"/>
          <w:szCs w:val="28"/>
        </w:rPr>
        <w:t>2023 год и на плановый период 2024 и 2025</w:t>
      </w:r>
      <w:r w:rsidR="008A33D3" w:rsidRPr="00DF7DA5">
        <w:rPr>
          <w:sz w:val="28"/>
          <w:szCs w:val="28"/>
        </w:rPr>
        <w:t xml:space="preserve"> годов согласно прил</w:t>
      </w:r>
      <w:r w:rsidR="002D5DBA">
        <w:rPr>
          <w:sz w:val="28"/>
          <w:szCs w:val="28"/>
        </w:rPr>
        <w:t xml:space="preserve">ожению </w:t>
      </w:r>
      <w:r w:rsidR="002D5DBA" w:rsidRPr="00960EB7">
        <w:rPr>
          <w:color w:val="000000"/>
          <w:sz w:val="28"/>
          <w:szCs w:val="28"/>
        </w:rPr>
        <w:t>10</w:t>
      </w:r>
      <w:r w:rsidR="009E7108" w:rsidRPr="00DF7DA5">
        <w:rPr>
          <w:sz w:val="28"/>
          <w:szCs w:val="28"/>
        </w:rPr>
        <w:t xml:space="preserve"> к настоящему решению.</w:t>
      </w:r>
      <w:r w:rsidR="008A33D3" w:rsidRPr="00DF7DA5">
        <w:rPr>
          <w:sz w:val="28"/>
          <w:szCs w:val="28"/>
        </w:rPr>
        <w:t xml:space="preserve">  </w:t>
      </w:r>
    </w:p>
    <w:p w:rsidR="002A6DB6" w:rsidRPr="00DF7DA5" w:rsidRDefault="002A6DB6" w:rsidP="006C7A86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103EE4" w:rsidRDefault="00076B2B" w:rsidP="00101E7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7</w:t>
      </w:r>
      <w:r w:rsidR="002A6DB6" w:rsidRPr="00DF7DA5">
        <w:rPr>
          <w:sz w:val="28"/>
          <w:szCs w:val="28"/>
        </w:rPr>
        <w:t xml:space="preserve">. </w:t>
      </w:r>
      <w:r w:rsidR="002A6DB6" w:rsidRPr="00DF7DA5">
        <w:rPr>
          <w:b/>
          <w:sz w:val="28"/>
          <w:szCs w:val="28"/>
        </w:rPr>
        <w:t>Особенности ис</w:t>
      </w:r>
      <w:r w:rsidR="0093062D">
        <w:rPr>
          <w:b/>
          <w:sz w:val="28"/>
          <w:szCs w:val="28"/>
        </w:rPr>
        <w:t>полнения местного бюджета в 2023</w:t>
      </w:r>
      <w:r w:rsidR="00413641" w:rsidRPr="00DF7DA5">
        <w:rPr>
          <w:b/>
          <w:sz w:val="28"/>
          <w:szCs w:val="28"/>
        </w:rPr>
        <w:t xml:space="preserve"> году</w:t>
      </w:r>
    </w:p>
    <w:p w:rsidR="00CF6876" w:rsidRPr="00101E71" w:rsidRDefault="00CF6876" w:rsidP="00101E7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 w:rsidR="00101E71">
        <w:rPr>
          <w:sz w:val="28"/>
          <w:szCs w:val="28"/>
        </w:rPr>
        <w:t>1</w:t>
      </w:r>
      <w:r w:rsidR="00A615F0">
        <w:rPr>
          <w:sz w:val="28"/>
          <w:szCs w:val="28"/>
        </w:rPr>
        <w:t>.</w:t>
      </w:r>
      <w:r w:rsidRPr="00DF7DA5">
        <w:rPr>
          <w:sz w:val="28"/>
          <w:szCs w:val="28"/>
        </w:rPr>
        <w:t xml:space="preserve"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</w:t>
      </w:r>
      <w:proofErr w:type="spellStart"/>
      <w:r w:rsidRPr="00DF7DA5">
        <w:rPr>
          <w:sz w:val="28"/>
          <w:szCs w:val="28"/>
        </w:rPr>
        <w:t>Гигантовском</w:t>
      </w:r>
      <w:proofErr w:type="spellEnd"/>
      <w:r w:rsidRPr="00DF7DA5">
        <w:rPr>
          <w:sz w:val="28"/>
          <w:szCs w:val="28"/>
        </w:rPr>
        <w:t xml:space="preserve"> сельском поселении», что основанием для внесени</w:t>
      </w:r>
      <w:r w:rsidR="002D4E1A" w:rsidRPr="00DF7DA5">
        <w:rPr>
          <w:sz w:val="28"/>
          <w:szCs w:val="28"/>
        </w:rPr>
        <w:t xml:space="preserve">я </w:t>
      </w:r>
      <w:r w:rsidR="00AF130E">
        <w:rPr>
          <w:sz w:val="28"/>
          <w:szCs w:val="28"/>
        </w:rPr>
        <w:t>в 2023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13641" w:rsidRPr="00DF7DA5" w:rsidRDefault="00413641" w:rsidP="00413641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DF7DA5">
        <w:rPr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DF7DA5">
        <w:rPr>
          <w:sz w:val="28"/>
          <w:szCs w:val="28"/>
        </w:rPr>
        <w:t xml:space="preserve">; </w:t>
      </w:r>
    </w:p>
    <w:p w:rsidR="00413641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</w:t>
      </w:r>
      <w:proofErr w:type="gramStart"/>
      <w:r w:rsidRPr="00DF7DA5">
        <w:rPr>
          <w:sz w:val="28"/>
          <w:szCs w:val="28"/>
        </w:rPr>
        <w:t xml:space="preserve">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DF7DA5">
        <w:rPr>
          <w:sz w:val="28"/>
          <w:szCs w:val="28"/>
        </w:rPr>
        <w:t>софинансирования</w:t>
      </w:r>
      <w:proofErr w:type="spellEnd"/>
      <w:r w:rsidRPr="00DF7DA5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  <w:proofErr w:type="gramEnd"/>
    </w:p>
    <w:p w:rsidR="00101E71" w:rsidRPr="00DF7DA5" w:rsidRDefault="00101E71" w:rsidP="00413641">
      <w:pPr>
        <w:pStyle w:val="ae"/>
        <w:jc w:val="both"/>
        <w:rPr>
          <w:sz w:val="28"/>
          <w:szCs w:val="28"/>
        </w:rPr>
      </w:pPr>
    </w:p>
    <w:p w:rsidR="00B3763F" w:rsidRDefault="00B3763F" w:rsidP="00101E71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Статья 8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CF6876" w:rsidRPr="00A94684" w:rsidRDefault="00CF6876" w:rsidP="00101E71">
      <w:pPr>
        <w:ind w:firstLine="360"/>
        <w:jc w:val="both"/>
        <w:rPr>
          <w:color w:val="FF0000"/>
          <w:sz w:val="28"/>
          <w:szCs w:val="28"/>
        </w:rPr>
      </w:pP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1.  Установить, что в 2023 году Управление Федерального казначейства по Ростовской области осуществляет казначейское сопровождение на основании пе</w:t>
      </w:r>
      <w:r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sz w:val="28"/>
          <w:szCs w:val="28"/>
        </w:rPr>
        <w:t>Гигантовского сельского поселения</w:t>
      </w:r>
      <w:r w:rsidRPr="00A94684">
        <w:rPr>
          <w:sz w:val="28"/>
          <w:szCs w:val="28"/>
        </w:rPr>
        <w:t xml:space="preserve"> Сальского района.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Pr="00700130">
        <w:rPr>
          <w:sz w:val="28"/>
          <w:szCs w:val="28"/>
        </w:rPr>
        <w:t>с 2023</w:t>
      </w:r>
      <w:r w:rsidRPr="00A94684">
        <w:rPr>
          <w:sz w:val="28"/>
          <w:szCs w:val="28"/>
        </w:rPr>
        <w:t xml:space="preserve"> года: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B3763F" w:rsidRDefault="00B3763F" w:rsidP="00B3763F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413641" w:rsidRPr="00DF7DA5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Default="002A6DB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 w:rsidR="00922452">
        <w:rPr>
          <w:sz w:val="28"/>
          <w:szCs w:val="28"/>
        </w:rPr>
        <w:t>татья 9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Настоящее решение вступает в силу с момента  его  официального  опубликовани</w:t>
      </w:r>
      <w:r w:rsidR="00AF130E">
        <w:rPr>
          <w:sz w:val="28"/>
          <w:szCs w:val="28"/>
        </w:rPr>
        <w:t>я,  но  не  раннее 1 января 2023</w:t>
      </w:r>
      <w:r w:rsidRPr="00DF7DA5">
        <w:rPr>
          <w:sz w:val="28"/>
          <w:szCs w:val="28"/>
        </w:rPr>
        <w:t xml:space="preserve"> года.</w:t>
      </w:r>
    </w:p>
    <w:p w:rsidR="00A86880" w:rsidRDefault="00A86880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6880" w:rsidRDefault="00A86880" w:rsidP="00A8688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86880" w:rsidRDefault="00A86880" w:rsidP="00A8688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депутатов-</w:t>
      </w:r>
    </w:p>
    <w:p w:rsidR="00A86880" w:rsidRDefault="00A86880" w:rsidP="00A8688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Гигантовского</w:t>
      </w:r>
      <w:proofErr w:type="spellEnd"/>
    </w:p>
    <w:p w:rsidR="00A86880" w:rsidRDefault="00A86880" w:rsidP="00A86880">
      <w:pPr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А.М.Чемерисова</w:t>
      </w:r>
      <w:proofErr w:type="spellEnd"/>
    </w:p>
    <w:p w:rsidR="00A86880" w:rsidRPr="00DF7DA5" w:rsidRDefault="00A86880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6DB6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5D6640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</w:t>
      </w:r>
      <w:proofErr w:type="gramStart"/>
      <w:r w:rsidRPr="00DF7DA5">
        <w:rPr>
          <w:sz w:val="28"/>
          <w:szCs w:val="28"/>
        </w:rPr>
        <w:t>.Г</w:t>
      </w:r>
      <w:proofErr w:type="gramEnd"/>
      <w:r w:rsidRPr="00DF7DA5">
        <w:rPr>
          <w:sz w:val="28"/>
          <w:szCs w:val="28"/>
        </w:rPr>
        <w:t>игант</w:t>
      </w:r>
    </w:p>
    <w:p w:rsidR="00174772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r w:rsidR="006537E0">
        <w:rPr>
          <w:sz w:val="28"/>
          <w:szCs w:val="28"/>
        </w:rPr>
        <w:t>27</w:t>
      </w:r>
      <w:r w:rsidR="00F54BFA">
        <w:rPr>
          <w:sz w:val="28"/>
          <w:szCs w:val="28"/>
        </w:rPr>
        <w:t xml:space="preserve">» декабря </w:t>
      </w:r>
      <w:r w:rsidR="00AF130E">
        <w:rPr>
          <w:sz w:val="28"/>
          <w:szCs w:val="28"/>
        </w:rPr>
        <w:t>2022</w:t>
      </w:r>
      <w:r w:rsidRPr="00DF7DA5">
        <w:rPr>
          <w:sz w:val="28"/>
          <w:szCs w:val="28"/>
        </w:rPr>
        <w:t xml:space="preserve"> года 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 </w:t>
      </w:r>
      <w:r w:rsidR="006537E0">
        <w:rPr>
          <w:rFonts w:ascii="Times New Roman" w:hAnsi="Times New Roman" w:cs="Times New Roman"/>
          <w:sz w:val="28"/>
          <w:szCs w:val="28"/>
        </w:rPr>
        <w:t>80</w:t>
      </w:r>
      <w:r w:rsidRPr="00DF7DA5">
        <w:rPr>
          <w:sz w:val="28"/>
          <w:szCs w:val="28"/>
        </w:rPr>
        <w:t xml:space="preserve">                   </w:t>
      </w:r>
    </w:p>
    <w:p w:rsidR="002A6DB6" w:rsidRPr="00DF7DA5" w:rsidRDefault="002A6DB6" w:rsidP="002A6DB6">
      <w:pPr>
        <w:pStyle w:val="ae"/>
        <w:jc w:val="right"/>
        <w:rPr>
          <w:sz w:val="28"/>
          <w:szCs w:val="28"/>
        </w:rPr>
      </w:pPr>
    </w:p>
    <w:p w:rsidR="00174772" w:rsidRDefault="00F407C1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30E">
        <w:rPr>
          <w:sz w:val="28"/>
          <w:szCs w:val="28"/>
        </w:rPr>
        <w:t xml:space="preserve">           </w:t>
      </w:r>
    </w:p>
    <w:p w:rsidR="00596CE4" w:rsidRPr="00DF3E8E" w:rsidRDefault="006537E0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4772">
        <w:rPr>
          <w:sz w:val="28"/>
          <w:szCs w:val="28"/>
        </w:rPr>
        <w:t xml:space="preserve"> </w:t>
      </w:r>
      <w:r w:rsidR="00596CE4" w:rsidRPr="00DF3E8E">
        <w:rPr>
          <w:sz w:val="28"/>
          <w:szCs w:val="28"/>
        </w:rPr>
        <w:t>Приложение 1</w:t>
      </w:r>
    </w:p>
    <w:p w:rsidR="00596CE4" w:rsidRPr="00DF3E8E" w:rsidRDefault="00596CE4" w:rsidP="00365337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lastRenderedPageBreak/>
        <w:t xml:space="preserve">к решению Собрания депутатов </w:t>
      </w:r>
      <w:r w:rsidR="00286EAC"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 w:rsidR="00AF130E"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596CE4" w:rsidRPr="00DF3E8E" w:rsidRDefault="00596CE4" w:rsidP="00596CE4">
      <w:pPr>
        <w:pStyle w:val="ae"/>
        <w:jc w:val="both"/>
        <w:rPr>
          <w:sz w:val="28"/>
          <w:szCs w:val="28"/>
        </w:rPr>
      </w:pP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AF130E"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596CE4" w:rsidRPr="00DF3E8E" w:rsidRDefault="00AF130E" w:rsidP="00596CE4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="00596CE4" w:rsidRPr="00DF3E8E">
        <w:rPr>
          <w:b/>
          <w:bCs/>
          <w:sz w:val="28"/>
          <w:szCs w:val="28"/>
        </w:rPr>
        <w:t xml:space="preserve"> годов</w:t>
      </w:r>
    </w:p>
    <w:p w:rsidR="00596CE4" w:rsidRPr="009C6107" w:rsidRDefault="00596CE4" w:rsidP="00596CE4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AF130E" w:rsidRPr="00205E4B" w:rsidTr="00AF130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AF130E" w:rsidRPr="00205E4B" w:rsidTr="00AF130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546BF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4546BF">
              <w:rPr>
                <w:b/>
                <w:bCs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4546BF">
              <w:rPr>
                <w:b/>
                <w:bCs/>
              </w:rPr>
              <w:t> </w:t>
            </w:r>
            <w:r w:rsidR="005423BA">
              <w:rPr>
                <w:b/>
                <w:bCs/>
              </w:rPr>
              <w:t>4</w:t>
            </w:r>
            <w:r w:rsidR="004546BF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D8343E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D8343E">
              <w:rPr>
                <w:b/>
                <w:bCs/>
              </w:rPr>
              <w:t>73,0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12 514,2</w:t>
            </w:r>
          </w:p>
        </w:tc>
      </w:tr>
      <w:tr w:rsidR="00AF130E" w:rsidRPr="00205E4B" w:rsidTr="00AF130E">
        <w:trPr>
          <w:trHeight w:val="1911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5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6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11 113,0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58,6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t>1 01 02030 01 0000 110</w:t>
            </w: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Pr="00205E4B" w:rsidRDefault="005A7A32" w:rsidP="0022597B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5A7A32" w:rsidRPr="00205E4B" w:rsidRDefault="005A7A32" w:rsidP="0022597B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</w:t>
            </w:r>
            <w:r>
              <w:lastRenderedPageBreak/>
              <w:t>относящейся к части налоговой базы, превышающей 5000 000 рубле</w:t>
            </w:r>
            <w:proofErr w:type="gramStart"/>
            <w:r>
              <w:t>й(</w:t>
            </w:r>
            <w:proofErr w:type="gramEnd"/>
            <w:r>
              <w:t xml:space="preserve">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310,0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Default="00AF130E" w:rsidP="0022597B">
            <w:pPr>
              <w:pStyle w:val="ae"/>
              <w:jc w:val="center"/>
            </w:pPr>
            <w:r>
              <w:t>330</w:t>
            </w:r>
            <w:r w:rsidRPr="00205E4B">
              <w:t>,8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936,0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350,6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992,0</w:t>
            </w:r>
          </w:p>
          <w:p w:rsidR="005A7A32" w:rsidRPr="00205E4B" w:rsidRDefault="005A7A32" w:rsidP="0022597B">
            <w:pPr>
              <w:pStyle w:val="ae"/>
              <w:jc w:val="center"/>
            </w:pP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6 297,9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</w:pPr>
            <w:r>
              <w:t xml:space="preserve">   6 297,9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1 010,0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8 420,0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3 785,0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AF130E" w:rsidRPr="00205E4B" w:rsidTr="00AF130E">
        <w:trPr>
          <w:trHeight w:val="57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4 635,0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 w:rsidR="00CA28C0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 w:rsidR="00CA28C0">
              <w:rPr>
                <w:b/>
                <w:bCs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</w:t>
            </w:r>
            <w:r w:rsidR="00CA28C0">
              <w:rPr>
                <w:b/>
                <w:bCs/>
              </w:rPr>
              <w:t>1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81,</w:t>
            </w:r>
            <w:r w:rsidR="00CA28C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 w:rsidR="00CA28C0"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88,</w:t>
            </w:r>
            <w:r w:rsidR="00CA28C0">
              <w:t>1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 w:rsidR="00CA28C0"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 w:rsidR="00CA28C0">
              <w:rPr>
                <w:i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</w:t>
            </w:r>
            <w:r w:rsidR="00CA28C0">
              <w:rPr>
                <w:i/>
              </w:rPr>
              <w:t>1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23BA">
              <w:rPr>
                <w:b/>
                <w:bCs/>
              </w:rPr>
              <w:t>36,4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286,5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AF130E" w:rsidRPr="001A52BF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</w:pPr>
            <w:r>
              <w:t>1 11 09080 00 0000 120</w:t>
            </w: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Pr="005638A0" w:rsidRDefault="00AF130E" w:rsidP="0022597B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AF130E" w:rsidRPr="001E2E4A" w:rsidRDefault="00AF130E" w:rsidP="0022597B">
            <w:pPr>
              <w:pStyle w:val="ae"/>
              <w:jc w:val="both"/>
            </w:pP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</w:t>
            </w:r>
            <w:r w:rsidR="00E30B91">
              <w:rPr>
                <w:iCs/>
              </w:rPr>
              <w:t xml:space="preserve"> </w:t>
            </w:r>
            <w:r>
              <w:rPr>
                <w:iCs/>
              </w:rPr>
              <w:t>разграничена</w:t>
            </w:r>
          </w:p>
          <w:p w:rsidR="00AF130E" w:rsidRPr="005638A0" w:rsidRDefault="00AF130E" w:rsidP="0022597B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</w:t>
            </w:r>
            <w:r>
              <w:rPr>
                <w:i/>
              </w:rPr>
              <w:lastRenderedPageBreak/>
              <w:t>государственная собственность на которые не</w:t>
            </w:r>
            <w:r w:rsidR="00CF6876">
              <w:rPr>
                <w:i/>
              </w:rPr>
              <w:t xml:space="preserve"> </w:t>
            </w:r>
            <w:r>
              <w:rPr>
                <w:i/>
              </w:rPr>
              <w:t xml:space="preserve">разграничена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5638A0" w:rsidRDefault="005423BA" w:rsidP="0022597B">
            <w:pPr>
              <w:pStyle w:val="ae"/>
              <w:jc w:val="center"/>
            </w:pPr>
            <w:r>
              <w:lastRenderedPageBreak/>
              <w:t>20,8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C4672F" w:rsidP="0022597B">
            <w:pPr>
              <w:jc w:val="center"/>
            </w:pPr>
          </w:p>
          <w:p w:rsidR="00AF130E" w:rsidRPr="001A52BF" w:rsidRDefault="005423BA" w:rsidP="0022597B">
            <w:pPr>
              <w:jc w:val="center"/>
            </w:pPr>
            <w: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5638A0" w:rsidRDefault="005423BA" w:rsidP="0022597B">
            <w:pPr>
              <w:pStyle w:val="ae"/>
              <w:jc w:val="center"/>
            </w:pPr>
            <w:r>
              <w:t>48,0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</w:t>
            </w:r>
          </w:p>
          <w:p w:rsidR="00AF130E" w:rsidRPr="001A52BF" w:rsidRDefault="00C4672F" w:rsidP="0022597B">
            <w:r>
              <w:t xml:space="preserve">      </w:t>
            </w:r>
            <w:r w:rsidR="005423BA"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5638A0" w:rsidRDefault="005423BA" w:rsidP="0022597B">
            <w:pPr>
              <w:pStyle w:val="ae"/>
              <w:jc w:val="center"/>
            </w:pPr>
            <w:r>
              <w:t>49,9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   </w:t>
            </w:r>
          </w:p>
          <w:p w:rsidR="00AF130E" w:rsidRPr="001A52BF" w:rsidRDefault="00C4672F" w:rsidP="0022597B">
            <w:r>
              <w:t xml:space="preserve">     </w:t>
            </w:r>
            <w:r w:rsidR="005423BA">
              <w:t>49,9</w:t>
            </w:r>
          </w:p>
        </w:tc>
      </w:tr>
      <w:tr w:rsidR="00AF130E" w:rsidRPr="00205E4B" w:rsidTr="00AF130E">
        <w:trPr>
          <w:trHeight w:val="62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4040C9">
              <w:rPr>
                <w:b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0C9">
              <w:rPr>
                <w:b/>
              </w:rPr>
              <w:t>0</w:t>
            </w:r>
            <w:r w:rsidR="004546BF">
              <w:rPr>
                <w:b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46BF">
              <w:rPr>
                <w:b/>
              </w:rPr>
              <w:t>06,4</w:t>
            </w:r>
          </w:p>
        </w:tc>
      </w:tr>
      <w:tr w:rsidR="00AF130E" w:rsidRPr="00205E4B" w:rsidTr="00AF130E">
        <w:trPr>
          <w:trHeight w:val="13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1 16 02000 02 0000 140</w:t>
            </w:r>
          </w:p>
          <w:p w:rsidR="00AF130E" w:rsidRPr="00205E4B" w:rsidRDefault="00AF130E" w:rsidP="0022597B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4546BF" w:rsidP="0022597B">
            <w:pPr>
              <w:pStyle w:val="ae"/>
              <w:jc w:val="center"/>
            </w:pPr>
            <w:r>
              <w:t>99</w:t>
            </w:r>
            <w:r w:rsidR="004040C9"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>
              <w:t>10</w:t>
            </w:r>
            <w:r w:rsidR="004546BF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4546BF" w:rsidP="0022597B">
            <w:pPr>
              <w:pStyle w:val="ae"/>
              <w:jc w:val="center"/>
            </w:pPr>
            <w:r>
              <w:t>106,4</w:t>
            </w:r>
          </w:p>
        </w:tc>
      </w:tr>
      <w:tr w:rsidR="00AF130E" w:rsidRPr="00941EAC" w:rsidTr="00AF130E">
        <w:trPr>
          <w:trHeight w:val="99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jc w:val="center"/>
            </w:pPr>
          </w:p>
          <w:p w:rsidR="00AF130E" w:rsidRPr="004C46D9" w:rsidRDefault="00AF130E" w:rsidP="004C46D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Default="00AF130E" w:rsidP="0022597B">
            <w:pPr>
              <w:rPr>
                <w:b/>
              </w:rPr>
            </w:pPr>
          </w:p>
          <w:p w:rsidR="00AF130E" w:rsidRPr="004C46D9" w:rsidRDefault="00AF130E" w:rsidP="004C46D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E30B91" w:rsidP="004040C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546BF">
              <w:rPr>
                <w:i/>
              </w:rPr>
              <w:t>06,4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/>
          <w:p w:rsidR="00AF130E" w:rsidRPr="004C46D9" w:rsidRDefault="00AF130E" w:rsidP="004C46D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AF130E" w:rsidRPr="003E6BC8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F013C">
              <w:rPr>
                <w:b/>
                <w:bCs/>
              </w:rPr>
              <w:t>2 232,8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23 106,6</w:t>
            </w:r>
          </w:p>
        </w:tc>
      </w:tr>
      <w:tr w:rsidR="00AF130E" w:rsidRPr="003E6BC8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9F013C">
              <w:rPr>
                <w:b/>
                <w:bCs/>
              </w:rPr>
              <w:t>2 232,8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23 106,6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5C27">
              <w:rPr>
                <w:b/>
                <w:bCs/>
              </w:rPr>
              <w:t>8 006,7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F6876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CF6876">
              <w:rPr>
                <w:b/>
                <w:bCs/>
              </w:rPr>
              <w:t>91,</w:t>
            </w:r>
            <w:r w:rsidR="009E4FDB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9E4FDB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="00AF130E" w:rsidRPr="00205E4B">
              <w:rPr>
                <w:b/>
                <w:bCs/>
              </w:rPr>
              <w:t>,5</w:t>
            </w:r>
          </w:p>
        </w:tc>
      </w:tr>
      <w:tr w:rsidR="00AF130E" w:rsidRPr="00205E4B" w:rsidTr="00AF130E">
        <w:trPr>
          <w:trHeight w:val="58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2 02 15 001 00 0000 150</w:t>
            </w:r>
          </w:p>
          <w:p w:rsidR="00AF130E" w:rsidRPr="00205E4B" w:rsidRDefault="00AF130E" w:rsidP="0022597B"/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4FDB">
              <w:rPr>
                <w:bCs/>
              </w:rPr>
              <w:t>7 48</w:t>
            </w:r>
            <w:r w:rsidR="00CF6876">
              <w:rPr>
                <w:bCs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CF6876">
              <w:rPr>
                <w:bCs/>
              </w:rPr>
              <w:t> </w:t>
            </w:r>
            <w:r>
              <w:rPr>
                <w:bCs/>
              </w:rPr>
              <w:t>9</w:t>
            </w:r>
            <w:r w:rsidR="00CF6876">
              <w:rPr>
                <w:bCs/>
              </w:rPr>
              <w:t>91,</w:t>
            </w:r>
            <w:r w:rsidR="009E4FDB"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9E4FDB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="00AF130E" w:rsidRPr="00205E4B">
              <w:rPr>
                <w:bCs/>
              </w:rPr>
              <w:t>,5</w:t>
            </w:r>
          </w:p>
        </w:tc>
      </w:tr>
      <w:tr w:rsidR="00AF130E" w:rsidRPr="001B7116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7B5C27" w:rsidRDefault="007B5C27" w:rsidP="0022597B">
            <w:pPr>
              <w:jc w:val="center"/>
              <w:rPr>
                <w:i/>
              </w:rPr>
            </w:pP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2 02 15 002 00 0000 150</w:t>
            </w:r>
          </w:p>
          <w:p w:rsidR="007B5C27" w:rsidRDefault="007B5C27" w:rsidP="007B5C27"/>
          <w:p w:rsidR="007B5C27" w:rsidRDefault="007B5C27" w:rsidP="007B5C27"/>
          <w:p w:rsidR="007B5C27" w:rsidRDefault="007B5C27" w:rsidP="007B5C27">
            <w:r w:rsidRPr="001B7116">
              <w:rPr>
                <w:i/>
              </w:rPr>
              <w:t>2 02 15 002 10 0000 150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Pr="00205E4B" w:rsidRDefault="007B5C27" w:rsidP="007B5C27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7B5C27" w:rsidRPr="007B5C27" w:rsidRDefault="007B5C27" w:rsidP="007B5C27"/>
          <w:p w:rsidR="007B5C27" w:rsidRDefault="007B5C27" w:rsidP="007B5C27"/>
          <w:p w:rsidR="009E4FDB" w:rsidRDefault="009E4FDB" w:rsidP="007B5C27">
            <w:pPr>
              <w:jc w:val="center"/>
            </w:pPr>
          </w:p>
          <w:p w:rsidR="007B5C27" w:rsidRDefault="007B5C27" w:rsidP="007B5C27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7B5C27" w:rsidRPr="007B5C27" w:rsidRDefault="007B5C27" w:rsidP="007B5C27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jc w:val="both"/>
              <w:rPr>
                <w:i/>
              </w:rPr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7B5C27" w:rsidRPr="00BD14C9" w:rsidRDefault="007B5C27" w:rsidP="007B5C27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9E4FDB" w:rsidRDefault="007B5C27" w:rsidP="007B5C27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B5C27" w:rsidRDefault="007B5C27" w:rsidP="007B5C27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7B5C27" w:rsidRPr="007B5C27" w:rsidRDefault="007B5C27" w:rsidP="007B5C27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5C27" w:rsidRDefault="00AF130E" w:rsidP="0022597B">
            <w:pPr>
              <w:pStyle w:val="ae"/>
            </w:pPr>
            <w:r>
              <w:rPr>
                <w:bCs/>
                <w:i/>
              </w:rPr>
              <w:t xml:space="preserve">    1</w:t>
            </w:r>
            <w:r w:rsidR="009E4FDB">
              <w:rPr>
                <w:bCs/>
                <w:i/>
              </w:rPr>
              <w:t>7 48</w:t>
            </w:r>
            <w:r w:rsidR="00CF6876">
              <w:rPr>
                <w:bCs/>
                <w:i/>
              </w:rPr>
              <w:t>9,5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0401A4" w:rsidRPr="000401A4" w:rsidRDefault="007B5C27" w:rsidP="007B5C27">
            <w:pPr>
              <w:jc w:val="center"/>
              <w:rPr>
                <w:b/>
              </w:rPr>
            </w:pPr>
            <w:r w:rsidRPr="000401A4">
              <w:rPr>
                <w:b/>
              </w:rPr>
              <w:t>34 946,9</w:t>
            </w:r>
          </w:p>
          <w:p w:rsidR="000401A4" w:rsidRPr="000401A4" w:rsidRDefault="000401A4" w:rsidP="000401A4"/>
          <w:p w:rsidR="00AF130E" w:rsidRDefault="00AF130E" w:rsidP="000401A4">
            <w:pPr>
              <w:jc w:val="center"/>
            </w:pPr>
          </w:p>
          <w:p w:rsidR="000401A4" w:rsidRPr="000401A4" w:rsidRDefault="000401A4" w:rsidP="000401A4">
            <w:pPr>
              <w:jc w:val="center"/>
            </w:pPr>
            <w:r>
              <w:t>34 946,9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5C27" w:rsidRDefault="00AF130E" w:rsidP="0022597B">
            <w:pPr>
              <w:pStyle w:val="ae"/>
            </w:pPr>
            <w:r>
              <w:rPr>
                <w:bCs/>
                <w:i/>
              </w:rPr>
              <w:t>13</w:t>
            </w:r>
            <w:r w:rsidR="00CF6876">
              <w:rPr>
                <w:bCs/>
                <w:i/>
              </w:rPr>
              <w:t> </w:t>
            </w:r>
            <w:r>
              <w:rPr>
                <w:bCs/>
                <w:i/>
              </w:rPr>
              <w:t>9</w:t>
            </w:r>
            <w:r w:rsidR="00CF6876">
              <w:rPr>
                <w:bCs/>
                <w:i/>
              </w:rPr>
              <w:t>91,</w:t>
            </w:r>
            <w:r w:rsidR="009E4FDB">
              <w:rPr>
                <w:bCs/>
                <w:i/>
              </w:rPr>
              <w:t>6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/>
          <w:p w:rsidR="007B5C27" w:rsidRDefault="007B5C27" w:rsidP="007B5C27">
            <w:r>
              <w:t xml:space="preserve">    0,0</w:t>
            </w:r>
          </w:p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r>
              <w:t xml:space="preserve">     0,0</w:t>
            </w:r>
          </w:p>
          <w:p w:rsidR="007B5C27" w:rsidRPr="007B5C27" w:rsidRDefault="007B5C27" w:rsidP="007B5C27"/>
          <w:p w:rsidR="007B5C27" w:rsidRDefault="007B5C27" w:rsidP="007B5C27"/>
          <w:p w:rsidR="007B5C27" w:rsidRDefault="007B5C27" w:rsidP="007B5C27"/>
          <w:p w:rsidR="000401A4" w:rsidRDefault="007B5C27" w:rsidP="007B5C27">
            <w:pPr>
              <w:rPr>
                <w:b/>
              </w:rPr>
            </w:pPr>
            <w:r>
              <w:t xml:space="preserve">     </w:t>
            </w:r>
            <w:r w:rsidRPr="000401A4">
              <w:rPr>
                <w:b/>
              </w:rPr>
              <w:t>0,0</w:t>
            </w:r>
          </w:p>
          <w:p w:rsidR="000401A4" w:rsidRPr="000401A4" w:rsidRDefault="000401A4" w:rsidP="000401A4"/>
          <w:p w:rsidR="00AF130E" w:rsidRDefault="00AF130E" w:rsidP="000401A4"/>
          <w:p w:rsidR="000401A4" w:rsidRPr="000401A4" w:rsidRDefault="000401A4" w:rsidP="000401A4">
            <w:r>
              <w:t xml:space="preserve">      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Default="009E4FDB" w:rsidP="0022597B">
            <w:pPr>
              <w:pStyle w:val="ae"/>
              <w:jc w:val="center"/>
            </w:pPr>
            <w:r>
              <w:rPr>
                <w:bCs/>
                <w:i/>
              </w:rPr>
              <w:t>12 983</w:t>
            </w:r>
            <w:r w:rsidR="00AF130E" w:rsidRPr="00205E4B">
              <w:rPr>
                <w:bCs/>
                <w:i/>
              </w:rPr>
              <w:t>,5</w:t>
            </w:r>
            <w:r w:rsidR="00AF130E">
              <w:t xml:space="preserve">  </w:t>
            </w:r>
          </w:p>
          <w:p w:rsidR="00AF130E" w:rsidRDefault="00AF130E" w:rsidP="0022597B"/>
          <w:p w:rsidR="00AF130E" w:rsidRDefault="00AF130E" w:rsidP="0022597B"/>
          <w:p w:rsidR="007B5C27" w:rsidRDefault="00AF130E" w:rsidP="0022597B">
            <w:r>
              <w:t xml:space="preserve">    </w:t>
            </w:r>
          </w:p>
          <w:p w:rsidR="007B5C27" w:rsidRDefault="007B5C27" w:rsidP="007B5C27"/>
          <w:p w:rsidR="007B5C27" w:rsidRDefault="007B5C27" w:rsidP="007B5C27">
            <w:r>
              <w:t xml:space="preserve">     0,0</w:t>
            </w:r>
          </w:p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r>
              <w:t xml:space="preserve">     0,0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0401A4" w:rsidRDefault="007B5C27" w:rsidP="007B5C27">
            <w:pPr>
              <w:rPr>
                <w:b/>
              </w:rPr>
            </w:pPr>
            <w:r>
              <w:t xml:space="preserve">      </w:t>
            </w:r>
            <w:r w:rsidRPr="000401A4">
              <w:rPr>
                <w:b/>
              </w:rPr>
              <w:t>0,0</w:t>
            </w:r>
          </w:p>
          <w:p w:rsidR="000401A4" w:rsidRPr="000401A4" w:rsidRDefault="000401A4" w:rsidP="000401A4"/>
          <w:p w:rsidR="00AF130E" w:rsidRDefault="00AF130E" w:rsidP="000401A4"/>
          <w:p w:rsidR="000401A4" w:rsidRPr="000401A4" w:rsidRDefault="000401A4" w:rsidP="000401A4">
            <w:r>
              <w:t xml:space="preserve">      0,0</w:t>
            </w:r>
          </w:p>
        </w:tc>
      </w:tr>
      <w:tr w:rsidR="00AF130E" w:rsidRPr="00205E4B" w:rsidTr="00AF130E">
        <w:trPr>
          <w:trHeight w:val="66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C91A00" w:rsidRDefault="00AF130E" w:rsidP="0022597B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lastRenderedPageBreak/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AF130E" w:rsidRPr="00C24686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C24686" w:rsidRDefault="009E4FDB" w:rsidP="0022597B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C24686" w:rsidRDefault="009E4FDB" w:rsidP="0022597B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C24686" w:rsidRDefault="007B5C27" w:rsidP="0022597B">
            <w:pPr>
              <w:pStyle w:val="ae"/>
              <w:jc w:val="center"/>
            </w:pPr>
            <w:r>
              <w:t>9</w:t>
            </w:r>
            <w:r w:rsidR="009E4FDB">
              <w:t>52,7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AF130E" w:rsidRPr="00205E4B" w:rsidRDefault="00AF130E" w:rsidP="0022597B"/>
          <w:p w:rsidR="00AF130E" w:rsidRPr="00205E4B" w:rsidRDefault="00AF130E" w:rsidP="0022597B">
            <w:pPr>
              <w:jc w:val="right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AF130E" w:rsidRPr="00205E4B" w:rsidTr="00AF130E">
        <w:trPr>
          <w:trHeight w:val="19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AF130E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  <w:r w:rsidRPr="00205E4B">
              <w:t>2 02 40014 00 0000  150</w:t>
            </w:r>
          </w:p>
          <w:p w:rsidR="00AF130E" w:rsidRPr="00205E4B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AF130E" w:rsidRPr="00205E4B" w:rsidRDefault="00AF130E" w:rsidP="0022597B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AF130E" w:rsidRPr="00205E4B" w:rsidRDefault="00AF130E" w:rsidP="0022597B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8 397,0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6 801,5</w:t>
            </w:r>
          </w:p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Default="00AF130E" w:rsidP="0022597B">
            <w:r w:rsidRPr="00205E4B">
              <w:t xml:space="preserve">    </w:t>
            </w:r>
          </w:p>
          <w:p w:rsidR="00AF130E" w:rsidRPr="00205E4B" w:rsidRDefault="00AF130E" w:rsidP="0022597B">
            <w:r>
              <w:t xml:space="preserve">      6</w:t>
            </w:r>
            <w:r w:rsidR="009F013C">
              <w:t> 801,5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9 032,2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9 170,2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156066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1B7116" w:rsidRDefault="00AF130E" w:rsidP="0022597B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1 595,5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AF130E" w:rsidRPr="00205E4B" w:rsidRDefault="00AF130E" w:rsidP="0022597B">
            <w:pPr>
              <w:pStyle w:val="ae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AF130E" w:rsidRPr="00205E4B" w:rsidTr="00AF130E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401A4">
              <w:rPr>
                <w:b/>
              </w:rPr>
              <w:t>8</w:t>
            </w:r>
            <w:r w:rsidR="009F013C">
              <w:rPr>
                <w:b/>
              </w:rPr>
              <w:t>8</w:t>
            </w:r>
            <w:r w:rsidR="00D8343E">
              <w:rPr>
                <w:b/>
              </w:rPr>
              <w:t> </w:t>
            </w:r>
            <w:r w:rsidR="009F013C">
              <w:rPr>
                <w:b/>
              </w:rPr>
              <w:t>3</w:t>
            </w:r>
            <w:r w:rsidR="00D8343E">
              <w:rPr>
                <w:b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364,1</w:t>
            </w:r>
            <w:r w:rsidR="00AF130E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F130E" w:rsidRPr="00205E4B" w:rsidRDefault="009F013C" w:rsidP="00AF130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879,6</w:t>
            </w:r>
            <w:r w:rsidR="00AF130E" w:rsidRPr="00205E4B">
              <w:rPr>
                <w:b/>
              </w:rPr>
              <w:t>;</w:t>
            </w:r>
          </w:p>
        </w:tc>
      </w:tr>
    </w:tbl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 на 2023 год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AF130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2023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="002800C7" w:rsidRPr="002800C7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2800C7" w:rsidRPr="002800C7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2800C7" w:rsidRPr="002800C7" w:rsidRDefault="00AF130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2024 и 2025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AF130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AF130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AF130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4329C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4329C2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 xml:space="preserve">01 00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329C2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01 05 00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E5D4E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</w:pPr>
            <w:r w:rsidRPr="00DF7DA5">
              <w:t xml:space="preserve">01 05 00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8C5E14" w:rsidP="004329C2">
            <w:pPr>
              <w:pStyle w:val="ae"/>
              <w:jc w:val="center"/>
            </w:pPr>
            <w:r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8C5E14" w:rsidP="004329C2">
            <w:pPr>
              <w:pStyle w:val="ae"/>
              <w:jc w:val="center"/>
            </w:pPr>
            <w:r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8C5E14" w:rsidP="004329C2">
            <w:pPr>
              <w:pStyle w:val="ae"/>
              <w:jc w:val="center"/>
            </w:pPr>
            <w:r>
              <w:t>51 879,6</w:t>
            </w:r>
          </w:p>
        </w:tc>
      </w:tr>
      <w:tr w:rsidR="00073669" w:rsidRPr="00DF7DA5" w:rsidTr="004329C2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 xml:space="preserve">01 05 02 00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8C5E14" w:rsidP="009A4125">
            <w:pPr>
              <w:pStyle w:val="ae"/>
              <w:jc w:val="center"/>
            </w:pPr>
            <w:r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8C5E14">
              <w:t>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8C5E14" w:rsidP="009A4125">
            <w:pPr>
              <w:pStyle w:val="ae"/>
              <w:jc w:val="center"/>
            </w:pPr>
            <w:r>
              <w:t>51 879,6</w:t>
            </w:r>
          </w:p>
        </w:tc>
      </w:tr>
      <w:tr w:rsidR="00073669" w:rsidRPr="00DF7DA5" w:rsidTr="004329C2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8C5E14" w:rsidP="009A4125">
            <w:pPr>
              <w:pStyle w:val="ae"/>
              <w:jc w:val="center"/>
            </w:pPr>
            <w:r>
              <w:t>88 351,2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8C5E14">
              <w:t>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8C5E14" w:rsidP="009A4125">
            <w:pPr>
              <w:pStyle w:val="ae"/>
              <w:jc w:val="center"/>
            </w:pPr>
            <w:r>
              <w:t>51 879,6</w:t>
            </w:r>
          </w:p>
        </w:tc>
      </w:tr>
      <w:tr w:rsidR="00073669" w:rsidRPr="00DF7DA5" w:rsidTr="004329C2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8C5E14" w:rsidP="009A4125">
            <w:pPr>
              <w:pStyle w:val="ae"/>
              <w:jc w:val="center"/>
            </w:pPr>
            <w:r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8C5E14">
              <w:t>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8C5E14" w:rsidP="009A4125">
            <w:pPr>
              <w:pStyle w:val="ae"/>
              <w:jc w:val="center"/>
            </w:pPr>
            <w:r>
              <w:t>51 879,6</w:t>
            </w:r>
          </w:p>
        </w:tc>
      </w:tr>
      <w:tr w:rsidR="00073669" w:rsidRPr="00DF7DA5" w:rsidTr="004329C2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 xml:space="preserve">01 05 00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8C5E14" w:rsidP="009A4125">
            <w:pPr>
              <w:pStyle w:val="ae"/>
              <w:jc w:val="center"/>
            </w:pPr>
            <w:r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8C5E14">
              <w:t>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8C5E14" w:rsidP="009A4125">
            <w:pPr>
              <w:pStyle w:val="ae"/>
              <w:jc w:val="center"/>
            </w:pPr>
            <w:r>
              <w:t>51 879,6</w:t>
            </w:r>
          </w:p>
        </w:tc>
      </w:tr>
      <w:tr w:rsidR="00073669" w:rsidRPr="00DF7DA5" w:rsidTr="004329C2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 xml:space="preserve">01 05 02 00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8C5E14" w:rsidP="009A4125">
            <w:pPr>
              <w:pStyle w:val="ae"/>
              <w:jc w:val="center"/>
            </w:pPr>
            <w:r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8C5E14">
              <w:t>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8C5E14" w:rsidP="009A4125">
            <w:pPr>
              <w:pStyle w:val="ae"/>
              <w:jc w:val="center"/>
            </w:pPr>
            <w:r>
              <w:t>51 879,6</w:t>
            </w:r>
          </w:p>
        </w:tc>
      </w:tr>
      <w:tr w:rsidR="00073669" w:rsidRPr="00DF7DA5" w:rsidTr="004329C2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8C5E14" w:rsidP="009A4125">
            <w:pPr>
              <w:pStyle w:val="ae"/>
              <w:jc w:val="center"/>
            </w:pPr>
            <w:r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B53F42" w:rsidP="009A4125">
            <w:pPr>
              <w:pStyle w:val="ae"/>
              <w:jc w:val="center"/>
            </w:pPr>
            <w:r>
              <w:t>5</w:t>
            </w:r>
            <w:r w:rsidR="008C5E14">
              <w:t>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8C5E14" w:rsidP="009A4125">
            <w:pPr>
              <w:pStyle w:val="ae"/>
              <w:jc w:val="center"/>
            </w:pPr>
            <w:r>
              <w:t>51 879,6</w:t>
            </w:r>
          </w:p>
        </w:tc>
      </w:tr>
      <w:tr w:rsidR="00073669" w:rsidRPr="00DF7DA5" w:rsidTr="004329C2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8C5E14" w:rsidP="009A4125">
            <w:pPr>
              <w:pStyle w:val="ae"/>
              <w:jc w:val="center"/>
            </w:pPr>
            <w:r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8C5E14">
              <w:t>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8C5E14" w:rsidP="009A4125">
            <w:pPr>
              <w:pStyle w:val="ae"/>
              <w:jc w:val="center"/>
            </w:pPr>
            <w:r>
              <w:t>51 879,6</w:t>
            </w:r>
            <w:r w:rsidR="00B53F42"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Гигантовского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640"/>
        <w:gridCol w:w="505"/>
        <w:gridCol w:w="566"/>
        <w:gridCol w:w="974"/>
        <w:gridCol w:w="709"/>
        <w:gridCol w:w="1276"/>
        <w:gridCol w:w="1134"/>
        <w:gridCol w:w="1276"/>
      </w:tblGrid>
      <w:tr w:rsidR="00CC2F4D" w:rsidRPr="00D22EFD" w:rsidTr="00CC2F4D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22EF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22EF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D22EF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</w:tr>
      <w:tr w:rsidR="00CC2F4D" w:rsidRPr="00D22EFD" w:rsidTr="00CC2F4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</w:tr>
      <w:tr w:rsidR="00CC2F4D" w:rsidRPr="00E76AE7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DD52E5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="00CC2F4D" w:rsidRPr="00E76AE7">
              <w:rPr>
                <w:b/>
                <w:bCs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F41">
              <w:rPr>
                <w:b/>
                <w:bCs/>
              </w:rPr>
              <w:t>4</w:t>
            </w:r>
            <w:r w:rsidR="00F3557C">
              <w:rPr>
                <w:b/>
                <w:bCs/>
              </w:rPr>
              <w:t> </w:t>
            </w:r>
            <w:r w:rsidR="00DC7F41">
              <w:rPr>
                <w:b/>
                <w:bCs/>
              </w:rPr>
              <w:t>44</w:t>
            </w:r>
            <w:r w:rsidR="00F3557C">
              <w:rPr>
                <w:b/>
                <w:bCs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F41">
              <w:rPr>
                <w:b/>
                <w:bCs/>
              </w:rPr>
              <w:t>6</w:t>
            </w:r>
            <w:r w:rsidR="00F3557C">
              <w:rPr>
                <w:b/>
                <w:bCs/>
              </w:rPr>
              <w:t> 080,2</w:t>
            </w:r>
          </w:p>
        </w:tc>
      </w:tr>
      <w:tr w:rsidR="00CC2F4D" w:rsidRPr="00E76AE7" w:rsidTr="00CC2F4D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DD52E5" w:rsidP="00CC2F4D">
            <w:pPr>
              <w:jc w:val="center"/>
            </w:pPr>
            <w:r>
              <w:t>1</w:t>
            </w:r>
            <w:r w:rsidR="007417E4">
              <w:t>1 973,6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DC7F41" w:rsidP="00CC2F4D">
            <w:pPr>
              <w:jc w:val="center"/>
            </w:pPr>
            <w:r>
              <w:t>12</w:t>
            </w:r>
            <w:r w:rsidR="007417E4">
              <w:t> 662,9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</w:pPr>
            <w:r w:rsidRPr="00E76AE7">
              <w:t>1</w:t>
            </w:r>
            <w:r w:rsidR="00DC7F41">
              <w:t>3</w:t>
            </w:r>
            <w:r w:rsidR="007417E4">
              <w:t> 217,4</w:t>
            </w:r>
          </w:p>
        </w:tc>
      </w:tr>
      <w:tr w:rsidR="00CC2F4D" w:rsidRPr="00976D3C" w:rsidTr="00CC2F4D">
        <w:trPr>
          <w:trHeight w:val="35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</w:t>
            </w:r>
            <w:r w:rsidR="00DD52E5">
              <w:t>4</w:t>
            </w:r>
            <w:r w:rsidR="007417E4"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552,8</w:t>
            </w:r>
          </w:p>
        </w:tc>
      </w:tr>
      <w:tr w:rsidR="00CC2F4D" w:rsidRPr="00976D3C" w:rsidTr="00CC2F4D">
        <w:trPr>
          <w:trHeight w:val="390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9</w:t>
            </w:r>
            <w:r w:rsidR="007417E4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9</w:t>
            </w:r>
            <w:r w:rsidR="007417E4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10</w:t>
            </w:r>
            <w:r w:rsidR="007417E4">
              <w:t>0,4</w:t>
            </w:r>
          </w:p>
        </w:tc>
      </w:tr>
      <w:tr w:rsidR="00CC2F4D" w:rsidRPr="00976D3C" w:rsidTr="00CC2F4D">
        <w:trPr>
          <w:trHeight w:val="288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8</w:t>
            </w:r>
            <w:r w:rsidR="007417E4">
              <w:t> 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8</w:t>
            </w:r>
            <w:r w:rsidR="007417E4">
              <w:t> 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8</w:t>
            </w:r>
            <w:r w:rsidR="007417E4">
              <w:t> </w:t>
            </w:r>
            <w:r w:rsidR="00DD52E5">
              <w:t>9</w:t>
            </w:r>
            <w:r w:rsidR="007417E4">
              <w:t>91,2</w:t>
            </w:r>
          </w:p>
        </w:tc>
      </w:tr>
      <w:tr w:rsidR="00CC2F4D" w:rsidRPr="00976D3C" w:rsidTr="00CC2F4D">
        <w:trPr>
          <w:trHeight w:val="29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5</w:t>
            </w:r>
            <w:r w:rsidR="007417E4"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7417E4" w:rsidP="00CC2F4D">
            <w:pPr>
              <w:jc w:val="center"/>
            </w:pPr>
            <w:r>
              <w:t>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623,</w:t>
            </w:r>
            <w:r w:rsidR="007417E4">
              <w:t>5</w:t>
            </w:r>
          </w:p>
        </w:tc>
      </w:tr>
      <w:tr w:rsidR="00CC2F4D" w:rsidRPr="00976D3C" w:rsidTr="00CC2F4D">
        <w:trPr>
          <w:trHeight w:val="3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2C2E3A">
              <w:t> 902,3</w:t>
            </w:r>
          </w:p>
        </w:tc>
      </w:tr>
      <w:tr w:rsidR="00CC2F4D" w:rsidRPr="00976D3C" w:rsidTr="00CC2F4D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</w:tr>
      <w:tr w:rsidR="00CC2F4D" w:rsidRPr="00976D3C" w:rsidTr="00CC2F4D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proofErr w:type="gramStart"/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22EFD">
              <w:rPr>
                <w:color w:val="000000"/>
              </w:rPr>
              <w:t>непрограммным</w:t>
            </w:r>
            <w:proofErr w:type="spellEnd"/>
            <w:r w:rsidRPr="00D22EF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</w:tr>
      <w:tr w:rsidR="00CC2F4D" w:rsidRPr="00976D3C" w:rsidTr="00CC2F4D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D22EFD">
              <w:rPr>
                <w:color w:val="000000"/>
              </w:rPr>
              <w:t>непрограммных</w:t>
            </w:r>
            <w:proofErr w:type="spellEnd"/>
            <w:r w:rsidRPr="00D22EFD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</w:tr>
      <w:tr w:rsidR="00CC2F4D" w:rsidRPr="00976D3C" w:rsidTr="00CC2F4D">
        <w:trPr>
          <w:trHeight w:val="13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</w:tr>
      <w:tr w:rsidR="00CC2F4D" w:rsidRPr="00976D3C" w:rsidTr="00CC2F4D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D22EFD">
              <w:rPr>
                <w:color w:val="000000"/>
              </w:rPr>
              <w:t>непрограммных</w:t>
            </w:r>
            <w:proofErr w:type="spellEnd"/>
            <w:r w:rsidRPr="00D22EFD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300,0</w:t>
            </w:r>
          </w:p>
        </w:tc>
      </w:tr>
      <w:tr w:rsidR="00CC2F4D" w:rsidRPr="00D22EFD" w:rsidTr="00CC2F4D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D22EFD">
              <w:rPr>
                <w:color w:val="000000"/>
              </w:rPr>
              <w:t>непрограммных</w:t>
            </w:r>
            <w:proofErr w:type="spellEnd"/>
            <w:r w:rsidRPr="00D22EFD">
              <w:rPr>
                <w:color w:val="000000"/>
              </w:rPr>
              <w:t xml:space="preserve">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C2F4D" w:rsidRPr="00AE5A62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7417E4" w:rsidP="00CC2F4D">
            <w:pPr>
              <w:jc w:val="center"/>
            </w:pPr>
            <w: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F3557C" w:rsidP="00CC2F4D">
            <w:pPr>
              <w:jc w:val="center"/>
            </w:pPr>
            <w:r>
              <w:t>1</w:t>
            </w:r>
            <w:r w:rsidR="007417E4">
              <w:t> 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CC2F4D" w:rsidP="00CC2F4D">
            <w:pPr>
              <w:jc w:val="center"/>
            </w:pPr>
            <w:r w:rsidRPr="00AE5A62">
              <w:t>2</w:t>
            </w:r>
            <w:r w:rsidR="007417E4">
              <w:t> 562,8</w:t>
            </w:r>
          </w:p>
        </w:tc>
      </w:tr>
      <w:tr w:rsidR="00CC2F4D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</w:tr>
      <w:tr w:rsidR="007417E4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4" w:rsidRPr="00D22EFD" w:rsidRDefault="007417E4" w:rsidP="007417E4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2C2E3A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</w:tr>
      <w:tr w:rsidR="007417E4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4" w:rsidRPr="00D22EFD" w:rsidRDefault="007417E4" w:rsidP="007417E4">
            <w:pPr>
              <w:jc w:val="both"/>
              <w:rPr>
                <w:color w:val="000000"/>
              </w:rPr>
            </w:pPr>
            <w:proofErr w:type="gramStart"/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2C2E3A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</w:tr>
      <w:tr w:rsidR="00CC2F4D" w:rsidRPr="00D22EFD" w:rsidTr="00CC2F4D">
        <w:trPr>
          <w:trHeight w:val="373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D22EFD">
              <w:rPr>
                <w:color w:val="000000"/>
              </w:rPr>
              <w:t>непрограммных</w:t>
            </w:r>
            <w:proofErr w:type="spellEnd"/>
            <w:r w:rsidRPr="00D22EFD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C2F4D" w:rsidRPr="00460B5D" w:rsidTr="00CC2F4D">
        <w:trPr>
          <w:trHeight w:val="26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D22EFD">
              <w:rPr>
                <w:color w:val="000000"/>
              </w:rPr>
              <w:t>непрограммным</w:t>
            </w:r>
            <w:proofErr w:type="spellEnd"/>
            <w:r w:rsidRPr="00D22EFD">
              <w:rPr>
                <w:color w:val="000000"/>
              </w:rPr>
              <w:t xml:space="preserve"> мероприятиям в рамках </w:t>
            </w:r>
            <w:proofErr w:type="spellStart"/>
            <w:r w:rsidRPr="00D22EFD">
              <w:rPr>
                <w:color w:val="000000"/>
              </w:rPr>
              <w:t>непрограммного</w:t>
            </w:r>
            <w:proofErr w:type="spellEnd"/>
            <w:r w:rsidRPr="00D22EFD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CC2F4D" w:rsidP="00CC2F4D">
            <w:pPr>
              <w:jc w:val="center"/>
            </w:pPr>
            <w:r w:rsidRPr="00460B5D"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F3557C" w:rsidP="00CC2F4D">
            <w:pPr>
              <w:jc w:val="center"/>
            </w:pPr>
            <w:r>
              <w:t>1 035,3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F3557C" w:rsidP="00CC2F4D">
            <w:pPr>
              <w:jc w:val="center"/>
            </w:pPr>
            <w:r>
              <w:t>2 087,8</w:t>
            </w:r>
          </w:p>
        </w:tc>
      </w:tr>
      <w:tr w:rsidR="00CC2F4D" w:rsidRPr="00D22EFD" w:rsidTr="00CC2F4D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22EFD">
              <w:rPr>
                <w:color w:val="000000"/>
              </w:rPr>
              <w:t>непрограммных</w:t>
            </w:r>
            <w:proofErr w:type="spellEnd"/>
            <w:r w:rsidRPr="00D22EFD">
              <w:rPr>
                <w:color w:val="000000"/>
              </w:rPr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22EFD">
              <w:rPr>
                <w:color w:val="000000"/>
              </w:rPr>
              <w:t>непрограммным</w:t>
            </w:r>
            <w:proofErr w:type="spellEnd"/>
            <w:r w:rsidRPr="00D22EFD">
              <w:rPr>
                <w:color w:val="000000"/>
              </w:rPr>
              <w:t xml:space="preserve"> мероприятиям в рамках </w:t>
            </w:r>
            <w:proofErr w:type="spellStart"/>
            <w:r w:rsidRPr="00D22EFD">
              <w:rPr>
                <w:color w:val="000000"/>
              </w:rPr>
              <w:t>непрограммного</w:t>
            </w:r>
            <w:proofErr w:type="spellEnd"/>
            <w:r w:rsidRPr="00D22EFD">
              <w:rPr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102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34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7</w:t>
            </w:r>
            <w:r w:rsidR="00F3557C">
              <w:rPr>
                <w:b/>
                <w:bCs/>
                <w:color w:val="000000"/>
              </w:rPr>
              <w:t> 636,7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7 774,7</w:t>
            </w:r>
          </w:p>
        </w:tc>
      </w:tr>
      <w:tr w:rsidR="00F3557C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7 574,7</w:t>
            </w:r>
          </w:p>
        </w:tc>
      </w:tr>
      <w:tr w:rsidR="00CC2F4D" w:rsidRPr="00D22EFD" w:rsidTr="00CC2F4D">
        <w:trPr>
          <w:trHeight w:val="2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3557C">
              <w:rPr>
                <w:color w:val="000000"/>
              </w:rPr>
              <w:t> 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7 574,7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D22EFD">
              <w:rPr>
                <w:color w:val="000000"/>
              </w:rPr>
              <w:t>непрограммных</w:t>
            </w:r>
            <w:proofErr w:type="spellEnd"/>
            <w:r w:rsidRPr="00D22EFD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033ECE" w:rsidTr="00CC2F4D">
        <w:trPr>
          <w:trHeight w:val="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D54AEE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51 668,3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C2F4D" w:rsidP="00CC2F4D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 w:rsidR="006825C4">
              <w:rPr>
                <w:b/>
                <w:bCs/>
              </w:rPr>
              <w:t>1 524,5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1A12E7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9 411,2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CC2F4D" w:rsidRPr="00D22EFD" w:rsidTr="00CC2F4D">
        <w:trPr>
          <w:trHeight w:val="552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CC2F4D" w:rsidRPr="00D22EFD" w:rsidTr="00CC2F4D">
        <w:trPr>
          <w:trHeight w:val="642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proofErr w:type="gramStart"/>
            <w:r w:rsidRPr="00D22EFD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CC2F4D" w:rsidRPr="00033ECE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D54AEE" w:rsidP="00CC2F4D">
            <w:pPr>
              <w:jc w:val="center"/>
            </w:pPr>
            <w:r>
              <w:t>49 942,1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1A12E7" w:rsidP="00CC2F4D">
            <w:pPr>
              <w:jc w:val="center"/>
            </w:pPr>
            <w:r w:rsidRPr="001A12E7">
              <w:t>9 798,3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BB04E6" w:rsidP="00CC2F4D">
            <w:pPr>
              <w:jc w:val="center"/>
            </w:pPr>
            <w:r>
              <w:t>7 685,0</w:t>
            </w:r>
          </w:p>
        </w:tc>
      </w:tr>
      <w:tr w:rsidR="00CC2F4D" w:rsidRPr="00D22EFD" w:rsidTr="00CC2F4D">
        <w:trPr>
          <w:trHeight w:val="467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D22EFD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</w:t>
            </w:r>
            <w:r w:rsidRPr="00D22EF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4 500,0</w:t>
            </w:r>
          </w:p>
        </w:tc>
      </w:tr>
      <w:tr w:rsidR="00CC2F4D" w:rsidRPr="00D22EFD" w:rsidTr="00CC2F4D">
        <w:trPr>
          <w:trHeight w:val="44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B04E6" w:rsidRDefault="00D54AEE" w:rsidP="00CC2F4D">
            <w:pPr>
              <w:jc w:val="center"/>
            </w:pPr>
            <w:r>
              <w:t>8</w:t>
            </w:r>
            <w:r w:rsidR="00BB6CE5">
              <w:t> </w:t>
            </w:r>
            <w:r>
              <w:t>7</w:t>
            </w:r>
            <w:r w:rsidR="00BB6CE5"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1A12E7" w:rsidP="00CC2F4D">
            <w:pPr>
              <w:jc w:val="center"/>
            </w:pPr>
            <w:r w:rsidRPr="001A12E7">
              <w:t>5 298,3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BB04E6" w:rsidP="00CC2F4D">
            <w:pPr>
              <w:jc w:val="center"/>
            </w:pPr>
            <w:r>
              <w:t>3 185,0</w:t>
            </w:r>
          </w:p>
        </w:tc>
      </w:tr>
      <w:tr w:rsidR="00CC2F4D" w:rsidRPr="00D22EFD" w:rsidTr="00CC2F4D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D22EFD">
              <w:rPr>
                <w:color w:val="000000"/>
              </w:rPr>
              <w:t>Гигантовского</w:t>
            </w:r>
            <w:proofErr w:type="spellEnd"/>
            <w:r w:rsidRPr="00D22EFD">
              <w:rPr>
                <w:color w:val="000000"/>
              </w:rPr>
              <w:t xml:space="preserve"> сельского поселения "</w:t>
            </w:r>
            <w:proofErr w:type="spellStart"/>
            <w:r w:rsidRPr="00D22EFD">
              <w:rPr>
                <w:color w:val="000000"/>
              </w:rPr>
              <w:t>Энергоэффективность</w:t>
            </w:r>
            <w:proofErr w:type="spellEnd"/>
            <w:r w:rsidRPr="00D22EFD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0,0</w:t>
            </w:r>
          </w:p>
        </w:tc>
      </w:tr>
      <w:tr w:rsidR="006825C4" w:rsidRPr="00D22EFD" w:rsidTr="00BB6CE5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8140C6" w:rsidRDefault="006825C4" w:rsidP="00BB6CE5">
            <w:pPr>
              <w:jc w:val="both"/>
            </w:pPr>
            <w:r w:rsidRPr="008140C6"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140C6">
              <w:t>Сальский</w:t>
            </w:r>
            <w:proofErr w:type="spellEnd"/>
            <w:r w:rsidRPr="008140C6">
              <w:t xml:space="preserve"> район</w:t>
            </w:r>
            <w:r w:rsidR="00CC1FDA">
              <w:t>, поселок Гигант, ул</w:t>
            </w:r>
            <w:proofErr w:type="gramStart"/>
            <w:r w:rsidR="00CC1FDA">
              <w:t>.Л</w:t>
            </w:r>
            <w:proofErr w:type="gramEnd"/>
            <w:r w:rsidR="00CC1FDA">
              <w:t>енина 35</w:t>
            </w:r>
            <w:r w:rsidR="008140C6" w:rsidRPr="008140C6">
              <w:t>В</w:t>
            </w:r>
            <w:r w:rsidRPr="008140C6"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34</w:t>
            </w:r>
            <w:r w:rsidR="00BB6CE5">
              <w:t> </w:t>
            </w:r>
            <w:r w:rsidRPr="00BB04E6">
              <w:t>9</w:t>
            </w:r>
            <w:r w:rsidR="00BB6CE5"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 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27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48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6825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6825C4">
              <w:rPr>
                <w:b/>
                <w:bCs/>
                <w:color w:val="000000"/>
              </w:rPr>
              <w:t>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23026" w:rsidRDefault="00B23026" w:rsidP="00CC2F4D">
            <w:pPr>
              <w:jc w:val="center"/>
              <w:rPr>
                <w:b/>
                <w:bCs/>
                <w:color w:val="000000"/>
              </w:rPr>
            </w:pPr>
            <w:r w:rsidRPr="00B23026">
              <w:rPr>
                <w:b/>
                <w:color w:val="000000"/>
              </w:rPr>
              <w:t>15 218,8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23026" w:rsidRDefault="00B23026" w:rsidP="00CC2F4D">
            <w:pPr>
              <w:jc w:val="center"/>
              <w:rPr>
                <w:b/>
                <w:bCs/>
                <w:color w:val="000000"/>
              </w:rPr>
            </w:pPr>
            <w:r w:rsidRPr="00B23026">
              <w:rPr>
                <w:b/>
                <w:color w:val="000000"/>
              </w:rPr>
              <w:t>16 040,8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825C4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6825C4">
              <w:rPr>
                <w:color w:val="000000"/>
              </w:rPr>
              <w:t>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16 040,8</w:t>
            </w:r>
          </w:p>
        </w:tc>
      </w:tr>
      <w:tr w:rsidR="00CC2F4D" w:rsidRPr="00D22EFD" w:rsidTr="00CC2F4D">
        <w:trPr>
          <w:trHeight w:val="30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14 40</w:t>
            </w:r>
            <w:r w:rsidR="00CC2F4D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3026">
              <w:rPr>
                <w:color w:val="000000"/>
              </w:rPr>
              <w:t>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F7579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3026">
              <w:rPr>
                <w:color w:val="000000"/>
              </w:rPr>
              <w:t>6 040,8</w:t>
            </w:r>
          </w:p>
        </w:tc>
      </w:tr>
      <w:tr w:rsidR="00CC2F4D" w:rsidRPr="00E76AE7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</w:tr>
      <w:tr w:rsidR="00CC2F4D" w:rsidRPr="00D22EFD" w:rsidTr="00CC2F4D">
        <w:trPr>
          <w:trHeight w:val="30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22EFD">
              <w:rPr>
                <w:color w:val="000000"/>
              </w:rPr>
              <w:t>непрограммных</w:t>
            </w:r>
            <w:proofErr w:type="spellEnd"/>
            <w:r w:rsidRPr="00D22EFD">
              <w:rPr>
                <w:color w:val="000000"/>
              </w:rPr>
              <w:t xml:space="preserve">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</w:tr>
      <w:tr w:rsidR="00F3557C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</w:tr>
      <w:tr w:rsidR="00F3557C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Физическая 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C2F4D" w:rsidRPr="00D22EFD" w:rsidTr="00CC2F4D">
        <w:trPr>
          <w:trHeight w:val="34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</w:tr>
      <w:tr w:rsidR="00CC2F4D" w:rsidRPr="00D22EFD" w:rsidTr="00CC2F4D">
        <w:trPr>
          <w:trHeight w:val="3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 xml:space="preserve">Расходы на реализацию проектов инициативного </w:t>
            </w:r>
            <w:proofErr w:type="spellStart"/>
            <w:r w:rsidRPr="00D22EFD">
              <w:rPr>
                <w:color w:val="000000"/>
              </w:rPr>
              <w:t>бюджетирования</w:t>
            </w:r>
            <w:proofErr w:type="spellEnd"/>
            <w:r w:rsidRPr="00D22EFD">
              <w:rPr>
                <w:color w:val="000000"/>
              </w:rPr>
              <w:t xml:space="preserve">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D22EFD">
              <w:rPr>
                <w:color w:val="000000"/>
              </w:rPr>
              <w:t> 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88 351,2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23026">
              <w:rPr>
                <w:b/>
                <w:bCs/>
                <w:color w:val="000000"/>
              </w:rPr>
              <w:t>1 364,1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  <w:r w:rsidR="00CC2F4D">
              <w:rPr>
                <w:b/>
                <w:bCs/>
                <w:color w:val="000000"/>
              </w:rPr>
              <w:t>;</w:t>
            </w:r>
          </w:p>
        </w:tc>
      </w:tr>
    </w:tbl>
    <w:p w:rsidR="00CC2F4D" w:rsidRDefault="00CC2F4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CC2F4D" w:rsidRDefault="00CC2F4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4C46D9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74" w:type="dxa"/>
        <w:tblInd w:w="93" w:type="dxa"/>
        <w:tblLayout w:type="fixed"/>
        <w:tblLook w:val="04A0"/>
      </w:tblPr>
      <w:tblGrid>
        <w:gridCol w:w="3276"/>
        <w:gridCol w:w="708"/>
        <w:gridCol w:w="460"/>
        <w:gridCol w:w="550"/>
        <w:gridCol w:w="975"/>
        <w:gridCol w:w="576"/>
        <w:gridCol w:w="1254"/>
        <w:gridCol w:w="1166"/>
        <w:gridCol w:w="1309"/>
      </w:tblGrid>
      <w:tr w:rsidR="001961E0" w:rsidRPr="00F63FA9" w:rsidTr="000E0D2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3FA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1961E0" w:rsidRPr="00F63FA9" w:rsidTr="000E0D2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</w:tr>
      <w:tr w:rsidR="001961E0" w:rsidRPr="00F63FA9" w:rsidTr="000E0D25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88 351,2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EC372D">
              <w:rPr>
                <w:b/>
                <w:bCs/>
                <w:color w:val="000000"/>
              </w:rPr>
              <w:t>1 364,1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</w:p>
        </w:tc>
      </w:tr>
      <w:tr w:rsidR="00EC372D" w:rsidRPr="00F63FA9" w:rsidTr="000E0D25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D" w:rsidRPr="00F63FA9" w:rsidRDefault="00EC372D" w:rsidP="000E0D25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C372D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88 351,2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C372D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51 364,1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C372D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</w:p>
        </w:tc>
      </w:tr>
      <w:tr w:rsidR="00D71388" w:rsidRPr="00F63FA9" w:rsidTr="000E0D25">
        <w:trPr>
          <w:trHeight w:val="44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</w:t>
            </w:r>
            <w:r>
              <w:t>4</w:t>
            </w:r>
            <w:r w:rsidR="00251B38">
              <w:t>20,2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493,2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552,8</w:t>
            </w:r>
          </w:p>
        </w:tc>
      </w:tr>
      <w:tr w:rsidR="00D71388" w:rsidRPr="00F63FA9" w:rsidTr="000E0D25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9</w:t>
            </w:r>
            <w:r w:rsidR="00251B38">
              <w:t>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 w:rsidRPr="00F63FA9">
              <w:t>9</w:t>
            </w:r>
            <w:r w:rsidR="00251B38">
              <w:t>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10</w:t>
            </w:r>
            <w:r w:rsidR="00251B38">
              <w:t>0,4</w:t>
            </w:r>
          </w:p>
        </w:tc>
      </w:tr>
      <w:tr w:rsidR="00D71388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195,4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639,5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</w:t>
            </w:r>
            <w:r>
              <w:t>9</w:t>
            </w:r>
            <w:r w:rsidR="00251B38">
              <w:t>91,2</w:t>
            </w:r>
          </w:p>
        </w:tc>
      </w:tr>
      <w:tr w:rsidR="00D71388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5</w:t>
            </w:r>
            <w:r w:rsidR="00251B38">
              <w:t>70,4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251B38" w:rsidP="00922452">
            <w:pPr>
              <w:jc w:val="center"/>
            </w:pPr>
            <w:r>
              <w:t>602,7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623,</w:t>
            </w:r>
            <w:r w:rsidR="00251B38">
              <w:t>5</w:t>
            </w:r>
          </w:p>
        </w:tc>
      </w:tr>
      <w:tr w:rsidR="001961E0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</w:t>
            </w:r>
            <w:r w:rsidR="00251B38">
              <w:t> 647,7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251B38" w:rsidP="000E0D25">
            <w:pPr>
              <w:jc w:val="center"/>
            </w:pPr>
            <w:r>
              <w:t>1 783,3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251B38" w:rsidP="000E0D25">
            <w:pPr>
              <w:jc w:val="center"/>
            </w:pPr>
            <w:r>
              <w:t>1 902,3</w:t>
            </w:r>
          </w:p>
        </w:tc>
      </w:tr>
      <w:tr w:rsidR="001961E0" w:rsidRPr="00F63FA9" w:rsidTr="000E0D25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</w:tr>
      <w:tr w:rsidR="001961E0" w:rsidRPr="00F63FA9" w:rsidTr="000E0D25">
        <w:trPr>
          <w:trHeight w:val="6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proofErr w:type="gramStart"/>
            <w:r w:rsidRPr="00F63FA9"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63FA9">
              <w:t>непрограммным</w:t>
            </w:r>
            <w:proofErr w:type="spellEnd"/>
            <w:r w:rsidRPr="00F63FA9">
              <w:t xml:space="preserve">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</w:tr>
      <w:tr w:rsidR="001961E0" w:rsidRPr="00F63FA9" w:rsidTr="000E0D25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F63FA9">
              <w:t>непрограммных</w:t>
            </w:r>
            <w:proofErr w:type="spellEnd"/>
            <w:r w:rsidRPr="00F63FA9"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1961E0" w:rsidRPr="00F63FA9" w:rsidTr="000E0D25">
        <w:trPr>
          <w:trHeight w:val="4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F63FA9">
              <w:t>непрограммных</w:t>
            </w:r>
            <w:proofErr w:type="spellEnd"/>
            <w:r w:rsidRPr="00F63FA9"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76</w:t>
            </w:r>
            <w:r w:rsidRPr="00F63FA9"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1961E0" w:rsidRPr="00F63FA9" w:rsidTr="000E0D25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F63FA9">
              <w:t>непрограммных</w:t>
            </w:r>
            <w:proofErr w:type="spellEnd"/>
            <w:r w:rsidRPr="00F63FA9">
              <w:t xml:space="preserve">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</w:t>
            </w:r>
            <w:r w:rsidRPr="00F63FA9">
              <w:t>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300,0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10,0</w:t>
            </w:r>
          </w:p>
        </w:tc>
      </w:tr>
      <w:tr w:rsidR="00251B38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38" w:rsidRPr="00F63FA9" w:rsidRDefault="00251B38" w:rsidP="005D6640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5,0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5,0</w:t>
            </w:r>
          </w:p>
        </w:tc>
      </w:tr>
      <w:tr w:rsidR="00251B38" w:rsidRPr="00F63FA9" w:rsidTr="00251B38">
        <w:trPr>
          <w:trHeight w:val="25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38" w:rsidRPr="00F63FA9" w:rsidRDefault="00251B38" w:rsidP="005D6640">
            <w:pPr>
              <w:jc w:val="both"/>
            </w:pPr>
            <w:proofErr w:type="gramStart"/>
            <w:r w:rsidRPr="00F63FA9"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</w:t>
            </w:r>
            <w:r w:rsidRPr="00F63FA9">
              <w:lastRenderedPageBreak/>
              <w:t>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</w:t>
            </w:r>
            <w:r w:rsidRPr="00F63FA9"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</w:t>
            </w:r>
            <w:r w:rsidRPr="00F63FA9">
              <w:t>,0</w:t>
            </w:r>
          </w:p>
        </w:tc>
      </w:tr>
      <w:tr w:rsidR="001961E0" w:rsidRPr="00F63FA9" w:rsidTr="000E0D25">
        <w:trPr>
          <w:trHeight w:val="41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F63FA9">
              <w:t>непрограммных</w:t>
            </w:r>
            <w:proofErr w:type="spellEnd"/>
            <w:r w:rsidRPr="00F63FA9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270,0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300,0</w:t>
            </w:r>
          </w:p>
        </w:tc>
      </w:tr>
      <w:tr w:rsidR="001961E0" w:rsidRPr="00F63FA9" w:rsidTr="000E0D25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 xml:space="preserve">Условно утвержденные расходы по иным </w:t>
            </w:r>
            <w:proofErr w:type="spellStart"/>
            <w:r w:rsidRPr="00F63FA9">
              <w:t>непрограммным</w:t>
            </w:r>
            <w:proofErr w:type="spellEnd"/>
            <w:r w:rsidRPr="00F63FA9">
              <w:t xml:space="preserve"> мероприятиям в рамках </w:t>
            </w:r>
            <w:proofErr w:type="spellStart"/>
            <w:r w:rsidRPr="00F63FA9">
              <w:t>непрограммного</w:t>
            </w:r>
            <w:proofErr w:type="spellEnd"/>
            <w:r w:rsidRPr="00F63FA9">
              <w:t xml:space="preserve">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</w:t>
            </w:r>
            <w:r w:rsidR="00EC372D">
              <w:t> </w:t>
            </w:r>
            <w:r>
              <w:t>03</w:t>
            </w:r>
            <w:r w:rsidR="00EC372D">
              <w:t>5,3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</w:t>
            </w:r>
            <w:r w:rsidR="00EC372D">
              <w:t> 087,8</w:t>
            </w:r>
          </w:p>
        </w:tc>
      </w:tr>
      <w:tr w:rsidR="001961E0" w:rsidRPr="00F63FA9" w:rsidTr="000E0D25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 xml:space="preserve">Реализация направления расходов в рамках </w:t>
            </w:r>
            <w:proofErr w:type="spellStart"/>
            <w:r w:rsidRPr="00F63FA9">
              <w:t>непрограммных</w:t>
            </w:r>
            <w:proofErr w:type="spellEnd"/>
            <w:r w:rsidRPr="00F63FA9"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</w:tr>
      <w:tr w:rsidR="001961E0" w:rsidRPr="00F63FA9" w:rsidTr="000E0D25">
        <w:trPr>
          <w:trHeight w:val="4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63FA9">
              <w:t>непрограммным</w:t>
            </w:r>
            <w:proofErr w:type="spellEnd"/>
            <w:r w:rsidRPr="00F63FA9">
              <w:t xml:space="preserve"> мероприятиям в рамках </w:t>
            </w:r>
            <w:proofErr w:type="spellStart"/>
            <w:r w:rsidRPr="00F63FA9">
              <w:t>непрограммного</w:t>
            </w:r>
            <w:proofErr w:type="spellEnd"/>
            <w:r w:rsidRPr="00F63FA9">
              <w:t xml:space="preserve">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882,0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920,9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952,7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</w:tr>
      <w:tr w:rsidR="001961E0" w:rsidRPr="00F63FA9" w:rsidTr="000E0D25">
        <w:trPr>
          <w:trHeight w:val="2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0C7624" w:rsidP="000E0D25">
            <w:pPr>
              <w:jc w:val="center"/>
            </w:pPr>
            <w:r>
              <w:t>6</w:t>
            </w:r>
            <w:r w:rsidR="00EC372D">
              <w:t> 801,5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7 436,7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7 574,7</w:t>
            </w:r>
          </w:p>
        </w:tc>
      </w:tr>
      <w:tr w:rsidR="001961E0" w:rsidRPr="00F63FA9" w:rsidTr="000E0D25">
        <w:trPr>
          <w:trHeight w:val="4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F63FA9">
              <w:t>непрограммных</w:t>
            </w:r>
            <w:proofErr w:type="spellEnd"/>
            <w:r w:rsidRPr="00F63FA9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20</w:t>
            </w:r>
            <w:r w:rsidRPr="00F63FA9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</w:tr>
      <w:tr w:rsidR="001961E0" w:rsidRPr="00F63FA9" w:rsidTr="000E0D25">
        <w:trPr>
          <w:trHeight w:val="59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</w:tr>
      <w:tr w:rsidR="001961E0" w:rsidRPr="00F63FA9" w:rsidTr="000E0D25">
        <w:trPr>
          <w:trHeight w:val="74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proofErr w:type="gramStart"/>
            <w:r w:rsidRPr="00F63FA9"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t xml:space="preserve"> </w:t>
            </w:r>
            <w:r w:rsidRPr="00F63FA9"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1 699,2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1 699,2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1 699,2</w:t>
            </w:r>
          </w:p>
        </w:tc>
      </w:tr>
      <w:tr w:rsidR="001961E0" w:rsidRPr="00F63FA9" w:rsidTr="000E0D25">
        <w:trPr>
          <w:trHeight w:val="5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ремонт и содержание сетей уличного освещения,</w:t>
            </w:r>
            <w:r>
              <w:t xml:space="preserve"> </w:t>
            </w:r>
            <w:r w:rsidRPr="00F63FA9"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4 450,0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4 500,0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4 500,0</w:t>
            </w:r>
          </w:p>
        </w:tc>
      </w:tr>
      <w:tr w:rsidR="00D71388" w:rsidRPr="00F63FA9" w:rsidTr="000E0D25">
        <w:trPr>
          <w:trHeight w:val="5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C372D" w:rsidP="00922452">
            <w:pPr>
              <w:jc w:val="center"/>
            </w:pPr>
            <w:r>
              <w:t>8 700,8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C372D" w:rsidP="00922452">
            <w:pPr>
              <w:jc w:val="center"/>
            </w:pPr>
            <w:r>
              <w:t>5 298,3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C372D" w:rsidP="00922452">
            <w:pPr>
              <w:jc w:val="center"/>
            </w:pPr>
            <w:r>
              <w:t>3 185,0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F63FA9">
              <w:t>Гигантовского</w:t>
            </w:r>
            <w:proofErr w:type="spellEnd"/>
            <w:r w:rsidRPr="00F63FA9">
              <w:t xml:space="preserve"> сельского поселения "</w:t>
            </w:r>
            <w:proofErr w:type="spellStart"/>
            <w:r w:rsidRPr="00F63FA9">
              <w:t>Энергоэффективность</w:t>
            </w:r>
            <w:proofErr w:type="spellEnd"/>
            <w:r w:rsidRPr="00F63FA9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1 8</w:t>
            </w:r>
            <w:r w:rsidR="001961E0" w:rsidRPr="00F63FA9">
              <w:t>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0,0</w:t>
            </w:r>
          </w:p>
        </w:tc>
      </w:tr>
      <w:tr w:rsidR="00EC372D" w:rsidRPr="00F63FA9" w:rsidTr="00EC372D">
        <w:trPr>
          <w:trHeight w:val="19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D" w:rsidRPr="0072616D" w:rsidRDefault="00EC372D" w:rsidP="000E0D25">
            <w:pPr>
              <w:jc w:val="both"/>
            </w:pPr>
            <w:r w:rsidRPr="0072616D"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72616D">
              <w:t>Сальский</w:t>
            </w:r>
            <w:proofErr w:type="spellEnd"/>
            <w:r w:rsidRPr="0072616D">
              <w:t xml:space="preserve"> район</w:t>
            </w:r>
            <w:r w:rsidR="00CC1FDA">
              <w:t>, поселок Гигант, ул</w:t>
            </w:r>
            <w:proofErr w:type="gramStart"/>
            <w:r w:rsidR="00CC1FDA">
              <w:t>.Л</w:t>
            </w:r>
            <w:proofErr w:type="gramEnd"/>
            <w:r w:rsidR="00CC1FDA">
              <w:t>енина 35</w:t>
            </w:r>
            <w:r w:rsidR="0072616D" w:rsidRPr="0072616D">
              <w:t>В</w:t>
            </w:r>
            <w:r w:rsidRPr="0072616D">
              <w:t xml:space="preserve">" муниципальной программы Гигантовского сельского поселения "Формирование современной </w:t>
            </w:r>
            <w:r w:rsidRPr="0072616D">
              <w:lastRenderedPageBreak/>
              <w:t>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EC372D" w:rsidRDefault="00EC372D" w:rsidP="000E0D25">
            <w:pPr>
              <w:jc w:val="center"/>
              <w:rPr>
                <w:lang w:val="en-US"/>
              </w:rPr>
            </w:pPr>
            <w:r>
              <w:t>11.1.</w:t>
            </w:r>
            <w:r>
              <w:rPr>
                <w:lang w:val="en-US"/>
              </w:rPr>
              <w:t>F2.55551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EC372D" w:rsidRDefault="00EC372D" w:rsidP="000E0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EC372D" w:rsidRDefault="00960D62" w:rsidP="000E0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34 991</w:t>
            </w:r>
            <w:r>
              <w:t>,</w:t>
            </w:r>
            <w:r w:rsidR="00EC372D">
              <w:rPr>
                <w:lang w:val="en-US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EC372D" w:rsidRDefault="00EC372D" w:rsidP="000E0D25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C372D" w:rsidP="000E0D25">
            <w:pPr>
              <w:jc w:val="center"/>
            </w:pPr>
            <w:r>
              <w:t>0,0</w:t>
            </w:r>
          </w:p>
        </w:tc>
      </w:tr>
      <w:tr w:rsidR="001961E0" w:rsidRPr="00F63FA9" w:rsidTr="000E0D25">
        <w:trPr>
          <w:trHeight w:val="5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20,0</w:t>
            </w:r>
          </w:p>
        </w:tc>
      </w:tr>
      <w:tr w:rsidR="001961E0" w:rsidRPr="00F63FA9" w:rsidTr="000E0D25">
        <w:trPr>
          <w:trHeight w:val="3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14</w:t>
            </w:r>
            <w:r w:rsidR="00EB1C2C">
              <w:t> </w:t>
            </w:r>
            <w:r>
              <w:t>4</w:t>
            </w:r>
            <w:r w:rsidR="00EB1C2C">
              <w:t>04,8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</w:t>
            </w:r>
            <w:r w:rsidR="00EB1C2C">
              <w:t>5 218,8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</w:t>
            </w:r>
            <w:r w:rsidR="00EB1C2C">
              <w:t>6 040,8</w:t>
            </w:r>
          </w:p>
        </w:tc>
      </w:tr>
      <w:tr w:rsidR="001961E0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F63FA9">
              <w:t>непрограммных</w:t>
            </w:r>
            <w:proofErr w:type="spellEnd"/>
            <w:r w:rsidRPr="00F63FA9">
              <w:t xml:space="preserve">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667187" w:rsidP="000E0D25">
            <w:pPr>
              <w:jc w:val="center"/>
            </w:pPr>
            <w:r>
              <w:t>400</w:t>
            </w:r>
            <w:r w:rsidR="001961E0"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667187" w:rsidP="000E0D25">
            <w:pPr>
              <w:jc w:val="center"/>
            </w:pPr>
            <w:r>
              <w:t>400</w:t>
            </w:r>
            <w:r w:rsidR="001961E0"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667187" w:rsidP="000E0D25">
            <w:pPr>
              <w:jc w:val="center"/>
            </w:pPr>
            <w:r>
              <w:t>400</w:t>
            </w:r>
            <w:r w:rsidR="001961E0">
              <w:t>,0</w:t>
            </w:r>
          </w:p>
        </w:tc>
      </w:tr>
      <w:tr w:rsidR="001961E0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667187" w:rsidP="000E0D25">
            <w:pPr>
              <w:jc w:val="center"/>
            </w:pPr>
            <w:r>
              <w:t>1 0</w:t>
            </w:r>
            <w:r w:rsidR="001961E0">
              <w:t>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667187" w:rsidP="000E0D25">
            <w:pPr>
              <w:jc w:val="center"/>
            </w:pPr>
            <w:r>
              <w:t>1 0</w:t>
            </w:r>
            <w:r w:rsidR="001961E0">
              <w:t>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667187" w:rsidP="000E0D25">
            <w:pPr>
              <w:jc w:val="center"/>
            </w:pPr>
            <w:r>
              <w:t>1 0</w:t>
            </w:r>
            <w:r w:rsidR="001961E0">
              <w:t>00,0;</w:t>
            </w:r>
          </w:p>
        </w:tc>
      </w:tr>
    </w:tbl>
    <w:p w:rsidR="008736DC" w:rsidRDefault="008736DC" w:rsidP="00C13274">
      <w:pPr>
        <w:pStyle w:val="ae"/>
        <w:jc w:val="right"/>
        <w:rPr>
          <w:bCs/>
        </w:rPr>
      </w:pPr>
    </w:p>
    <w:p w:rsidR="002A6DB6" w:rsidRPr="00DF7DA5" w:rsidRDefault="00F27A27" w:rsidP="00F27A27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56795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56795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02744F" w:rsidRPr="0002744F" w:rsidTr="00056795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rPr>
                <w:b/>
                <w:bCs/>
              </w:rPr>
            </w:pPr>
            <w:r w:rsidRPr="00006EA6">
              <w:rPr>
                <w:b/>
                <w:bCs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667187" w:rsidP="0002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88 351,2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F341FE" w:rsidP="0002744F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5</w:t>
            </w:r>
            <w:r w:rsidR="00667187">
              <w:rPr>
                <w:b/>
                <w:bCs/>
              </w:rPr>
              <w:t>1 364,1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667187" w:rsidP="0002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51 879,6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6537E0">
            <w:pPr>
              <w:jc w:val="both"/>
              <w:rPr>
                <w:bCs/>
              </w:rPr>
            </w:pPr>
            <w:r w:rsidRPr="00006EA6">
              <w:rPr>
                <w:bCs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2616D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14 877,0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B3627" w:rsidP="00F0221F">
            <w:pPr>
              <w:jc w:val="center"/>
              <w:rPr>
                <w:bCs/>
              </w:rPr>
            </w:pPr>
            <w:r>
              <w:rPr>
                <w:bCs/>
              </w:rPr>
              <w:t>11 524,5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B3627" w:rsidP="00F0221F">
            <w:pPr>
              <w:jc w:val="center"/>
              <w:rPr>
                <w:bCs/>
              </w:rPr>
            </w:pPr>
            <w:r>
              <w:rPr>
                <w:bCs/>
              </w:rPr>
              <w:t>9 411,2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2616D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13 150,8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2E4245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9 798,3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2E4245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7 685,0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 w:rsidR="00F341FE"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E0D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E0D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E0D25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25" w:rsidRPr="00B66D88" w:rsidRDefault="000E0D2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4 450</w:t>
            </w:r>
            <w:r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2744F" w:rsidRPr="0002744F" w:rsidTr="00667187">
        <w:trPr>
          <w:trHeight w:val="141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B66D88">
              <w:rPr>
                <w:bCs/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8 700,8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3 185,0</w:t>
            </w:r>
          </w:p>
        </w:tc>
      </w:tr>
      <w:tr w:rsidR="00667187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8 700,8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3 185,0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F341FE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F341FE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EA2A3D">
              <w:rPr>
                <w:bCs/>
                <w:color w:val="000000"/>
              </w:rPr>
              <w:t>4</w:t>
            </w:r>
            <w:r w:rsidR="00667187">
              <w:rPr>
                <w:bCs/>
                <w:color w:val="000000"/>
              </w:rPr>
              <w:t> </w:t>
            </w:r>
            <w:r w:rsidR="00EA2A3D">
              <w:rPr>
                <w:bCs/>
                <w:color w:val="000000"/>
              </w:rPr>
              <w:t>4</w:t>
            </w:r>
            <w:r w:rsidR="00667187">
              <w:rPr>
                <w:bCs/>
                <w:color w:val="000000"/>
              </w:rPr>
              <w:t>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67187">
              <w:rPr>
                <w:bCs/>
                <w:color w:val="000000"/>
              </w:rPr>
              <w:t>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67187">
              <w:rPr>
                <w:bCs/>
                <w:color w:val="000000"/>
              </w:rPr>
              <w:t>6 040,8</w:t>
            </w:r>
          </w:p>
        </w:tc>
      </w:tr>
      <w:tr w:rsidR="00667187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667187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667187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</w:tr>
      <w:tr w:rsidR="00667187" w:rsidRPr="0002744F" w:rsidTr="00056795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Подпрограмма «Физкультура и спорт» муниципальной программы Гигантовского сельского поселения «Развитие физической культуры и </w:t>
            </w:r>
            <w:r w:rsidRPr="00B66D88">
              <w:rPr>
                <w:bCs/>
                <w:color w:val="000000"/>
              </w:rPr>
              <w:lastRenderedPageBreak/>
              <w:t>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667187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667187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66D88">
              <w:rPr>
                <w:bCs/>
                <w:color w:val="000000"/>
              </w:rPr>
              <w:t>Гигантовского</w:t>
            </w:r>
            <w:proofErr w:type="spellEnd"/>
            <w:r w:rsidRPr="00B66D88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B66D88">
              <w:rPr>
                <w:bCs/>
                <w:color w:val="000000"/>
              </w:rPr>
              <w:t>Энергоэффективность</w:t>
            </w:r>
            <w:proofErr w:type="spellEnd"/>
            <w:r w:rsidRPr="00B66D88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B66D88">
              <w:rPr>
                <w:bCs/>
                <w:color w:val="000000"/>
              </w:rPr>
              <w:t>Гигантовского</w:t>
            </w:r>
            <w:proofErr w:type="spellEnd"/>
            <w:r w:rsidRPr="00B66D88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B66D88">
              <w:rPr>
                <w:bCs/>
                <w:color w:val="000000"/>
              </w:rPr>
              <w:t>Энергоэффективность</w:t>
            </w:r>
            <w:proofErr w:type="spellEnd"/>
            <w:r w:rsidRPr="00B66D88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66D88">
              <w:rPr>
                <w:bCs/>
                <w:color w:val="000000"/>
              </w:rPr>
              <w:t>Гигантовского</w:t>
            </w:r>
            <w:proofErr w:type="spellEnd"/>
            <w:r w:rsidRPr="00B66D88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B66D88">
              <w:rPr>
                <w:bCs/>
                <w:color w:val="000000"/>
              </w:rPr>
              <w:t>Энергоэффективность</w:t>
            </w:r>
            <w:proofErr w:type="spellEnd"/>
            <w:r w:rsidRPr="00B66D88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66D88">
              <w:rPr>
                <w:bCs/>
                <w:color w:val="000000"/>
              </w:rPr>
              <w:t>Гигантовского</w:t>
            </w:r>
            <w:proofErr w:type="spellEnd"/>
            <w:r w:rsidRPr="00B66D88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B66D88">
              <w:rPr>
                <w:bCs/>
                <w:color w:val="000000"/>
              </w:rPr>
              <w:t>Энергоэффективность</w:t>
            </w:r>
            <w:proofErr w:type="spellEnd"/>
            <w:r w:rsidRPr="00B66D88">
              <w:rPr>
                <w:bCs/>
                <w:color w:val="000000"/>
              </w:rPr>
              <w:t xml:space="preserve"> и развитие энергетики"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667187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</w:t>
            </w:r>
            <w:r w:rsidRPr="00B66D88">
              <w:rPr>
                <w:bCs/>
                <w:color w:val="000000"/>
              </w:rPr>
              <w:lastRenderedPageBreak/>
              <w:t xml:space="preserve">сельского поселения "Муниципальная политика"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proofErr w:type="gramStart"/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960D62" w:rsidRPr="0002744F" w:rsidTr="00960D62">
        <w:trPr>
          <w:trHeight w:val="17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</w:tr>
      <w:tr w:rsidR="00960D62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5932C4">
              <w:rPr>
                <w:color w:val="000000"/>
              </w:rPr>
              <w:t>Сальский</w:t>
            </w:r>
            <w:proofErr w:type="spellEnd"/>
            <w:r w:rsidRPr="005932C4">
              <w:rPr>
                <w:color w:val="000000"/>
              </w:rPr>
              <w:t xml:space="preserve"> район</w:t>
            </w:r>
            <w:r w:rsidR="006537E0">
              <w:rPr>
                <w:color w:val="000000"/>
              </w:rPr>
              <w:t>, поселок Гигант, ул</w:t>
            </w:r>
            <w:proofErr w:type="gramStart"/>
            <w:r w:rsidR="006537E0">
              <w:rPr>
                <w:color w:val="000000"/>
              </w:rPr>
              <w:t>.Л</w:t>
            </w:r>
            <w:proofErr w:type="gramEnd"/>
            <w:r w:rsidR="006537E0">
              <w:rPr>
                <w:color w:val="000000"/>
              </w:rPr>
              <w:t>енина 35В</w:t>
            </w:r>
            <w:r w:rsidRPr="005932C4">
              <w:rPr>
                <w:color w:val="000000"/>
              </w:rPr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</w:tr>
      <w:tr w:rsidR="00960D62" w:rsidRPr="0002744F" w:rsidTr="00960D62">
        <w:trPr>
          <w:trHeight w:val="98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5932C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0,0</w:t>
            </w:r>
          </w:p>
        </w:tc>
      </w:tr>
      <w:tr w:rsidR="00960D62" w:rsidRPr="0002744F" w:rsidTr="00960D62">
        <w:trPr>
          <w:trHeight w:val="41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</w:tr>
      <w:tr w:rsidR="00960D62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5932C4">
              <w:rPr>
                <w:color w:val="000000"/>
              </w:rPr>
              <w:t>Сальский</w:t>
            </w:r>
            <w:proofErr w:type="spellEnd"/>
            <w:r w:rsidRPr="005932C4">
              <w:rPr>
                <w:color w:val="000000"/>
              </w:rPr>
              <w:t xml:space="preserve"> район</w:t>
            </w:r>
            <w:r w:rsidR="006537E0">
              <w:rPr>
                <w:color w:val="000000"/>
              </w:rPr>
              <w:t>, поселок Гигант, ул</w:t>
            </w:r>
            <w:proofErr w:type="gramStart"/>
            <w:r w:rsidR="006537E0">
              <w:rPr>
                <w:color w:val="000000"/>
              </w:rPr>
              <w:t>.Л</w:t>
            </w:r>
            <w:proofErr w:type="gramEnd"/>
            <w:r w:rsidR="006537E0">
              <w:rPr>
                <w:color w:val="000000"/>
              </w:rPr>
              <w:t>енина 35В</w:t>
            </w:r>
            <w:r w:rsidRPr="005932C4">
              <w:rPr>
                <w:color w:val="000000"/>
              </w:rPr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</w:tr>
      <w:tr w:rsidR="005D6640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0" w:rsidRPr="00B66D88" w:rsidRDefault="005D664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1 653,2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</w:t>
            </w:r>
            <w:r w:rsidR="00173D98" w:rsidRPr="005D6640">
              <w:rPr>
                <w:bCs/>
              </w:rPr>
              <w:t>5</w:t>
            </w:r>
            <w:r w:rsidR="005D6640" w:rsidRPr="005D6640">
              <w:rPr>
                <w:b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653,2</w:t>
            </w:r>
          </w:p>
        </w:tc>
      </w:tr>
      <w:tr w:rsidR="00525CF0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D6640">
              <w:rPr>
                <w:bCs/>
                <w:color w:val="000000"/>
              </w:rPr>
              <w:t> 552,8</w:t>
            </w:r>
          </w:p>
        </w:tc>
      </w:tr>
      <w:tr w:rsidR="005E0BB1" w:rsidRPr="0002744F" w:rsidTr="00BF2EB6">
        <w:trPr>
          <w:trHeight w:val="4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 xml:space="preserve">(Расходы на выплаты персоналу </w:t>
            </w:r>
            <w:r w:rsidRPr="00F95AAA">
              <w:rPr>
                <w:b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  <w:r w:rsidR="00525CF0">
              <w:rPr>
                <w:bCs/>
                <w:color w:val="000000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25CF0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552,8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25CF0">
              <w:rPr>
                <w:bCs/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 w:rsidR="00525CF0">
              <w:rPr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25CF0">
              <w:rPr>
                <w:bCs/>
                <w:color w:val="000000"/>
              </w:rPr>
              <w:t>0,4</w:t>
            </w:r>
          </w:p>
        </w:tc>
      </w:tr>
      <w:tr w:rsidR="00525CF0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100,4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A53C63" w:rsidRPr="00C26196">
              <w:rPr>
                <w:bCs/>
              </w:rPr>
              <w:t>3</w:t>
            </w:r>
            <w:r w:rsidR="00C26196" w:rsidRPr="00C26196">
              <w:rPr>
                <w:bCs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11</w:t>
            </w:r>
            <w:r w:rsidR="00C26196" w:rsidRPr="00C26196">
              <w:rPr>
                <w:bCs/>
              </w:rPr>
              <w:t> </w:t>
            </w:r>
            <w:r w:rsidR="00A53C63" w:rsidRPr="00C26196">
              <w:rPr>
                <w:bCs/>
              </w:rPr>
              <w:t>9</w:t>
            </w:r>
            <w:r w:rsidR="00C26196" w:rsidRPr="00C26196">
              <w:rPr>
                <w:bCs/>
              </w:rPr>
              <w:t>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A53C63" w:rsidRPr="00C26196">
              <w:rPr>
                <w:bCs/>
              </w:rPr>
              <w:t>2</w:t>
            </w:r>
            <w:r w:rsidR="00C26196" w:rsidRPr="00C26196">
              <w:rPr>
                <w:bCs/>
              </w:rPr>
              <w:t> 516,9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5E0BB1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10</w:t>
            </w:r>
            <w:r w:rsidR="00C26196" w:rsidRPr="00C26196">
              <w:rPr>
                <w:bCs/>
              </w:rPr>
              <w:t> </w:t>
            </w:r>
            <w:r w:rsidRPr="00C26196">
              <w:rPr>
                <w:bCs/>
              </w:rPr>
              <w:t>4</w:t>
            </w:r>
            <w:r w:rsidR="00C26196" w:rsidRPr="00C26196">
              <w:rPr>
                <w:bCs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5E0BB1" w:rsidRPr="00C26196">
              <w:rPr>
                <w:bCs/>
              </w:rPr>
              <w:t>0</w:t>
            </w:r>
            <w:r w:rsidR="00C26196" w:rsidRPr="00C26196">
              <w:rPr>
                <w:bCs/>
              </w:rPr>
              <w:t>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522080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5E0BB1" w:rsidRPr="00C26196">
              <w:rPr>
                <w:bCs/>
              </w:rPr>
              <w:t>5</w:t>
            </w:r>
            <w:r w:rsidR="00C26196" w:rsidRPr="00C26196">
              <w:rPr>
                <w:bCs/>
              </w:rPr>
              <w:t>64,0</w:t>
            </w:r>
          </w:p>
        </w:tc>
      </w:tr>
      <w:tr w:rsidR="00525CF0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8 991,2</w:t>
            </w:r>
          </w:p>
        </w:tc>
      </w:tr>
      <w:tr w:rsidR="005E0BB1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25CF0">
              <w:rPr>
                <w:bCs/>
                <w:color w:val="000000"/>
              </w:rPr>
              <w:t>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25CF0">
              <w:rPr>
                <w:bCs/>
                <w:color w:val="000000"/>
              </w:rPr>
              <w:t> 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</w:t>
            </w:r>
            <w:r w:rsidR="00525CF0">
              <w:rPr>
                <w:bCs/>
                <w:color w:val="000000"/>
              </w:rPr>
              <w:t>91,2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AD03C5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433,0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AD03C5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</w:t>
            </w:r>
            <w:r w:rsidRPr="005D6640">
              <w:rPr>
                <w:bCs/>
              </w:rPr>
              <w:t>5</w:t>
            </w:r>
            <w:r w:rsidR="005E0BB1" w:rsidRPr="005D6640">
              <w:rPr>
                <w:bCs/>
              </w:rPr>
              <w:t>7</w:t>
            </w:r>
            <w:r w:rsidR="005D6640" w:rsidRPr="005D6640">
              <w:rPr>
                <w:bCs/>
              </w:rPr>
              <w:t>2,8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25CF0">
              <w:rPr>
                <w:bCs/>
                <w:color w:val="000000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623,</w:t>
            </w:r>
            <w:r w:rsidR="00525CF0">
              <w:rPr>
                <w:bCs/>
                <w:color w:val="000000"/>
              </w:rPr>
              <w:t>5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647,7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1 902,3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624C80"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BF2EB6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B6" w:rsidRPr="00B66D88" w:rsidRDefault="00BF2EB6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Иные </w:t>
            </w:r>
            <w:proofErr w:type="spellStart"/>
            <w:r w:rsidRPr="00B66D88">
              <w:rPr>
                <w:bCs/>
                <w:color w:val="000000"/>
              </w:rPr>
              <w:t>непрограммные</w:t>
            </w:r>
            <w:proofErr w:type="spellEnd"/>
            <w:r w:rsidRPr="00B66D88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952,9</w:t>
            </w:r>
          </w:p>
        </w:tc>
      </w:tr>
      <w:tr w:rsidR="00AD03C5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B66D88">
              <w:rPr>
                <w:bCs/>
                <w:color w:val="000000"/>
              </w:rPr>
              <w:t>непрограммным</w:t>
            </w:r>
            <w:proofErr w:type="spellEnd"/>
            <w:r w:rsidRPr="00B66D8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непрограммного</w:t>
            </w:r>
            <w:proofErr w:type="spellEnd"/>
            <w:r w:rsidRPr="00B66D88">
              <w:rPr>
                <w:bCs/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952,9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</w:t>
            </w:r>
            <w:proofErr w:type="spellStart"/>
            <w:r w:rsidRPr="00B66D88">
              <w:rPr>
                <w:bCs/>
                <w:color w:val="000000"/>
              </w:rPr>
              <w:t>непрограммным</w:t>
            </w:r>
            <w:proofErr w:type="spellEnd"/>
            <w:r w:rsidRPr="00B66D8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непрограммного</w:t>
            </w:r>
            <w:proofErr w:type="spellEnd"/>
            <w:r w:rsidRPr="00B66D88">
              <w:rPr>
                <w:bCs/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952,7</w:t>
            </w:r>
          </w:p>
        </w:tc>
      </w:tr>
      <w:tr w:rsidR="0002744F" w:rsidRPr="0002744F" w:rsidTr="00056795">
        <w:trPr>
          <w:trHeight w:val="169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6537E0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66D88">
              <w:rPr>
                <w:color w:val="000000"/>
              </w:rPr>
              <w:t>непрограммным</w:t>
            </w:r>
            <w:proofErr w:type="spellEnd"/>
            <w:r w:rsidRPr="00B66D88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6537E0">
            <w:pPr>
              <w:jc w:val="both"/>
              <w:rPr>
                <w:color w:val="000000"/>
              </w:rPr>
            </w:pPr>
            <w:proofErr w:type="gramStart"/>
            <w:r w:rsidRPr="00B66D88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66D88">
              <w:rPr>
                <w:color w:val="000000"/>
              </w:rPr>
              <w:t>непрограммным</w:t>
            </w:r>
            <w:proofErr w:type="spellEnd"/>
            <w:r w:rsidRPr="00B66D88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06EA6" w:rsidRPr="0002744F" w:rsidTr="00056795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A6" w:rsidRPr="00B66D88" w:rsidRDefault="00006EA6" w:rsidP="006537E0">
            <w:pPr>
              <w:jc w:val="both"/>
              <w:rPr>
                <w:bCs/>
                <w:color w:val="000000"/>
              </w:rPr>
            </w:pPr>
            <w:proofErr w:type="spellStart"/>
            <w:r w:rsidRPr="00B66D88">
              <w:rPr>
                <w:bCs/>
                <w:color w:val="000000"/>
              </w:rPr>
              <w:t>Непрограммные</w:t>
            </w:r>
            <w:proofErr w:type="spellEnd"/>
            <w:r w:rsidRPr="00B66D88">
              <w:rPr>
                <w:bCs/>
                <w:color w:val="000000"/>
              </w:rPr>
              <w:t xml:space="preserve">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A53C63" w:rsidP="00DD52E5">
            <w:pPr>
              <w:jc w:val="center"/>
              <w:rPr>
                <w:bCs/>
              </w:rPr>
            </w:pPr>
            <w:r w:rsidRPr="00A53C63">
              <w:rPr>
                <w:bCs/>
              </w:rPr>
              <w:t>8 108,4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586113" w:rsidP="00DD52E5">
            <w:pPr>
              <w:jc w:val="center"/>
              <w:rPr>
                <w:bCs/>
              </w:rPr>
            </w:pPr>
            <w:r w:rsidRPr="00A53C63">
              <w:rPr>
                <w:bCs/>
              </w:rPr>
              <w:t>9</w:t>
            </w:r>
            <w:r w:rsidR="007B3627">
              <w:rPr>
                <w:bCs/>
              </w:rPr>
              <w:t> </w:t>
            </w:r>
            <w:r w:rsidR="00A53C63" w:rsidRPr="00A53C63">
              <w:rPr>
                <w:bCs/>
              </w:rPr>
              <w:t>7</w:t>
            </w:r>
            <w:r w:rsidR="007B3627">
              <w:rPr>
                <w:bCs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A53C63" w:rsidP="00DD52E5">
            <w:pPr>
              <w:jc w:val="center"/>
              <w:rPr>
                <w:bCs/>
              </w:rPr>
            </w:pPr>
            <w:r w:rsidRPr="00A53C63">
              <w:rPr>
                <w:bCs/>
              </w:rPr>
              <w:t>10</w:t>
            </w:r>
            <w:r w:rsidR="00957773">
              <w:rPr>
                <w:bCs/>
              </w:rPr>
              <w:t> </w:t>
            </w:r>
            <w:r w:rsidRPr="00A53C63">
              <w:rPr>
                <w:bCs/>
              </w:rPr>
              <w:t>9</w:t>
            </w:r>
            <w:r w:rsidR="00957773">
              <w:rPr>
                <w:bCs/>
              </w:rPr>
              <w:t>42,5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CB727F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CB727F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1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 </w:t>
            </w:r>
            <w:r w:rsidR="00000617" w:rsidRPr="00000617">
              <w:rPr>
                <w:bCs/>
                <w:color w:val="000000"/>
              </w:rPr>
              <w:t>(Резервные 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  <w:r w:rsidR="00CB727F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Иные </w:t>
            </w:r>
            <w:proofErr w:type="spellStart"/>
            <w:r w:rsidRPr="00B66D88">
              <w:rPr>
                <w:bCs/>
                <w:color w:val="000000"/>
              </w:rPr>
              <w:t>непрограммные</w:t>
            </w:r>
            <w:proofErr w:type="spellEnd"/>
            <w:r w:rsidRPr="00B66D88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CB727F" w:rsidP="00F0221F">
            <w:pPr>
              <w:jc w:val="center"/>
              <w:rPr>
                <w:bCs/>
              </w:rPr>
            </w:pPr>
            <w:r w:rsidRPr="00A53C63">
              <w:rPr>
                <w:bCs/>
              </w:rPr>
              <w:t>7</w:t>
            </w:r>
            <w:r w:rsidR="002E4245" w:rsidRPr="00A53C63">
              <w:rPr>
                <w:bCs/>
              </w:rPr>
              <w:t> 808,4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2E4245" w:rsidP="00F0221F">
            <w:pPr>
              <w:jc w:val="center"/>
              <w:rPr>
                <w:bCs/>
              </w:rPr>
            </w:pPr>
            <w:r w:rsidRPr="00A53C63">
              <w:rPr>
                <w:bCs/>
              </w:rPr>
              <w:t>9</w:t>
            </w:r>
            <w:r w:rsidR="007B3627">
              <w:rPr>
                <w:bCs/>
              </w:rPr>
              <w:t> </w:t>
            </w:r>
            <w:r w:rsidRPr="00A53C63">
              <w:rPr>
                <w:bCs/>
              </w:rPr>
              <w:t>4</w:t>
            </w:r>
            <w:r w:rsidR="007B3627">
              <w:rPr>
                <w:bCs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A53C63" w:rsidP="00F0221F">
            <w:pPr>
              <w:jc w:val="center"/>
              <w:rPr>
                <w:bCs/>
              </w:rPr>
            </w:pPr>
            <w:r w:rsidRPr="00A53C63">
              <w:rPr>
                <w:bCs/>
              </w:rPr>
              <w:t>10</w:t>
            </w:r>
            <w:r w:rsidR="00957773">
              <w:rPr>
                <w:bCs/>
              </w:rPr>
              <w:t> </w:t>
            </w:r>
            <w:r w:rsidRPr="00A53C63">
              <w:rPr>
                <w:bCs/>
              </w:rPr>
              <w:t>6</w:t>
            </w:r>
            <w:r w:rsidR="00957773">
              <w:rPr>
                <w:bCs/>
              </w:rPr>
              <w:t>42,5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 </w:t>
            </w:r>
            <w:r w:rsidR="00C55DF2"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273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BF2EB6">
              <w:rPr>
                <w:bCs/>
                <w:color w:val="000000"/>
              </w:rPr>
              <w:t> 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7 574,7</w:t>
            </w:r>
          </w:p>
        </w:tc>
      </w:tr>
      <w:tr w:rsidR="00BF2EB6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B6" w:rsidRPr="00B66D88" w:rsidRDefault="00BF2EB6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7 574,7</w:t>
            </w:r>
          </w:p>
        </w:tc>
      </w:tr>
      <w:tr w:rsidR="0002744F" w:rsidRPr="0002744F" w:rsidTr="00056795">
        <w:trPr>
          <w:trHeight w:val="56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</w:tr>
      <w:tr w:rsidR="00AD03C5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="00CB727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BF2EB6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B66D88">
              <w:rPr>
                <w:bCs/>
                <w:color w:val="000000"/>
              </w:rPr>
              <w:lastRenderedPageBreak/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="00CB727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E64C4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C4" w:rsidRPr="00B66D88" w:rsidRDefault="008E64C4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B66D88">
              <w:rPr>
                <w:bCs/>
                <w:color w:val="000000"/>
              </w:rPr>
              <w:t>непрограммным</w:t>
            </w:r>
            <w:proofErr w:type="spellEnd"/>
            <w:r w:rsidRPr="00B66D8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непрограммного</w:t>
            </w:r>
            <w:proofErr w:type="spellEnd"/>
            <w:r w:rsidRPr="00B66D88">
              <w:rPr>
                <w:bCs/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7B3627"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  <w:r w:rsidR="007B3627">
              <w:rPr>
                <w:bCs/>
                <w:color w:val="00000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7B3627">
              <w:rPr>
                <w:bCs/>
                <w:color w:val="000000"/>
              </w:rPr>
              <w:t> 087,8</w:t>
            </w:r>
          </w:p>
        </w:tc>
      </w:tr>
      <w:tr w:rsidR="007B3627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27" w:rsidRPr="00B66D88" w:rsidRDefault="007B3627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B66D88">
              <w:rPr>
                <w:bCs/>
                <w:color w:val="000000"/>
              </w:rPr>
              <w:t>непрограммным</w:t>
            </w:r>
            <w:proofErr w:type="spellEnd"/>
            <w:r w:rsidRPr="00B66D88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непрограммного</w:t>
            </w:r>
            <w:proofErr w:type="spellEnd"/>
            <w:r w:rsidRPr="00B66D88">
              <w:rPr>
                <w:bCs/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</w:t>
            </w:r>
            <w:r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BC165E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BC1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2 087,8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B66D88">
              <w:rPr>
                <w:bCs/>
                <w:color w:val="000000"/>
              </w:rPr>
              <w:t>непрограммных</w:t>
            </w:r>
            <w:proofErr w:type="spellEnd"/>
            <w:r w:rsidRPr="00B66D88">
              <w:rPr>
                <w:bCs/>
                <w:color w:val="000000"/>
              </w:rPr>
              <w:t xml:space="preserve"> расходов органов местного самоуправления Гигантовского сельского поселения </w:t>
            </w:r>
            <w:r w:rsidR="009634D4"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  <w:r w:rsidR="00CB727F">
              <w:rPr>
                <w:bCs/>
                <w:color w:val="000000"/>
              </w:rPr>
              <w:t>;</w:t>
            </w:r>
          </w:p>
        </w:tc>
      </w:tr>
    </w:tbl>
    <w:p w:rsidR="002A6DB6" w:rsidRPr="00091A64" w:rsidRDefault="002A6DB6" w:rsidP="002A6DB6">
      <w:pPr>
        <w:rPr>
          <w:color w:val="FF0000"/>
          <w:sz w:val="28"/>
          <w:szCs w:val="28"/>
        </w:rPr>
        <w:sectPr w:rsidR="002A6DB6" w:rsidRPr="00091A64" w:rsidSect="00174772">
          <w:headerReference w:type="even" r:id="rId19"/>
          <w:headerReference w:type="default" r:id="rId20"/>
          <w:footerReference w:type="even" r:id="rId21"/>
          <w:footerReference w:type="default" r:id="rId22"/>
          <w:pgSz w:w="11907" w:h="16840"/>
          <w:pgMar w:top="851" w:right="851" w:bottom="1134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bookmarkStart w:id="7" w:name="RANGE!A1:M66"/>
      <w:bookmarkEnd w:id="7"/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>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 w:rsidR="00333F8E"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 w:rsidR="00333F8E"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 w:rsidR="00333F8E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</w:p>
    <w:p w:rsidR="00FD4EED" w:rsidRPr="00EA2A42" w:rsidRDefault="00FD4EED" w:rsidP="00FD4EED">
      <w:pPr>
        <w:widowControl w:val="0"/>
        <w:autoSpaceDE w:val="0"/>
        <w:autoSpaceDN w:val="0"/>
        <w:adjustRightInd w:val="0"/>
        <w:jc w:val="right"/>
      </w:pP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proofErr w:type="gramStart"/>
      <w:r w:rsidRPr="00A5715A">
        <w:rPr>
          <w:b/>
          <w:bCs/>
          <w:sz w:val="28"/>
          <w:szCs w:val="28"/>
        </w:rPr>
        <w:t>согласно статьи</w:t>
      </w:r>
      <w:proofErr w:type="gramEnd"/>
      <w:r w:rsidRPr="00A5715A">
        <w:rPr>
          <w:b/>
          <w:bCs/>
          <w:sz w:val="28"/>
          <w:szCs w:val="28"/>
        </w:rPr>
        <w:t xml:space="preserve"> 7 Областного зако</w:t>
      </w:r>
      <w:r w:rsidR="00333F8E"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FD4EED" w:rsidRPr="00A5715A" w:rsidRDefault="00D45D77" w:rsidP="00FD4E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333F8E">
        <w:rPr>
          <w:b/>
          <w:bCs/>
          <w:sz w:val="28"/>
          <w:szCs w:val="28"/>
        </w:rPr>
        <w:t xml:space="preserve"> плановый период 2024 и 2025</w:t>
      </w:r>
      <w:r w:rsidR="00FD4EED" w:rsidRPr="00A5715A">
        <w:rPr>
          <w:b/>
          <w:bCs/>
          <w:sz w:val="28"/>
          <w:szCs w:val="28"/>
        </w:rPr>
        <w:t xml:space="preserve"> годов» бюджету </w:t>
      </w:r>
      <w:r w:rsidR="00FD4EED">
        <w:rPr>
          <w:b/>
          <w:sz w:val="28"/>
          <w:szCs w:val="28"/>
        </w:rPr>
        <w:t xml:space="preserve">Гигантовского </w:t>
      </w:r>
      <w:r w:rsidR="00FD4EED" w:rsidRPr="00A5715A">
        <w:rPr>
          <w:b/>
          <w:sz w:val="28"/>
          <w:szCs w:val="28"/>
        </w:rPr>
        <w:t>сельского поселения</w:t>
      </w:r>
    </w:p>
    <w:p w:rsidR="00FD4EED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 w:rsidR="00333F8E"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 w:rsidR="00333F8E"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</w:p>
    <w:p w:rsidR="00FD4EED" w:rsidRPr="009C6107" w:rsidRDefault="00FD4EED" w:rsidP="00FD4EED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FD4EED" w:rsidTr="00740312">
        <w:tc>
          <w:tcPr>
            <w:tcW w:w="180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 w:rsidR="00D45D77"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="00FD4EED"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FD4EED" w:rsidTr="00740312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2516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FD4EED" w:rsidRDefault="00FD4EED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740312" w:rsidRPr="0050329E" w:rsidTr="00740312">
        <w:trPr>
          <w:tblHeader/>
        </w:trPr>
        <w:tc>
          <w:tcPr>
            <w:tcW w:w="217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</w:t>
            </w:r>
          </w:p>
        </w:tc>
      </w:tr>
      <w:tr w:rsidR="00BF2EB6" w:rsidRPr="0050329E" w:rsidTr="00740312">
        <w:tc>
          <w:tcPr>
            <w:tcW w:w="2179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BF2EB6" w:rsidRPr="0050329E" w:rsidRDefault="00BF2EB6" w:rsidP="00BF2EB6">
            <w:r>
              <w:t xml:space="preserve">  882,2</w:t>
            </w:r>
          </w:p>
        </w:tc>
        <w:tc>
          <w:tcPr>
            <w:tcW w:w="956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921,1</w:t>
            </w:r>
          </w:p>
        </w:tc>
        <w:tc>
          <w:tcPr>
            <w:tcW w:w="1041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952,9</w:t>
            </w:r>
          </w:p>
        </w:tc>
        <w:tc>
          <w:tcPr>
            <w:tcW w:w="2767" w:type="dxa"/>
            <w:shd w:val="clear" w:color="auto" w:fill="auto"/>
          </w:tcPr>
          <w:p w:rsidR="00BF2EB6" w:rsidRPr="0050329E" w:rsidRDefault="00BF2EB6" w:rsidP="0062482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BF2EB6" w:rsidRPr="0050329E" w:rsidRDefault="00BF2EB6" w:rsidP="0062482B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BF2EB6" w:rsidRPr="0050329E" w:rsidRDefault="00BF2EB6" w:rsidP="0072616D">
            <w:r>
              <w:t xml:space="preserve">  882,2</w:t>
            </w:r>
          </w:p>
        </w:tc>
        <w:tc>
          <w:tcPr>
            <w:tcW w:w="957" w:type="dxa"/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921,1</w:t>
            </w:r>
          </w:p>
        </w:tc>
        <w:tc>
          <w:tcPr>
            <w:tcW w:w="921" w:type="dxa"/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952,9</w:t>
            </w:r>
          </w:p>
        </w:tc>
      </w:tr>
      <w:tr w:rsidR="00740312" w:rsidRPr="0050329E" w:rsidTr="008140C6">
        <w:tc>
          <w:tcPr>
            <w:tcW w:w="2179" w:type="dxa"/>
            <w:shd w:val="clear" w:color="auto" w:fill="auto"/>
          </w:tcPr>
          <w:p w:rsidR="00FD4EED" w:rsidRPr="0050329E" w:rsidRDefault="00D45D77" w:rsidP="00740312">
            <w:pPr>
              <w:jc w:val="both"/>
            </w:pPr>
            <w:r>
              <w:rPr>
                <w:color w:val="000000"/>
              </w:rPr>
              <w:t xml:space="preserve">Субвенции </w:t>
            </w:r>
            <w:r w:rsidR="00740312">
              <w:rPr>
                <w:color w:val="000000"/>
              </w:rPr>
              <w:t>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740312" w:rsidP="00740312">
            <w:pPr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D22EFD">
              <w:rPr>
                <w:color w:val="000000"/>
              </w:rPr>
              <w:lastRenderedPageBreak/>
              <w:t xml:space="preserve">об административных правонарушениях, по иным </w:t>
            </w:r>
            <w:proofErr w:type="spellStart"/>
            <w:r w:rsidRPr="00D22EFD">
              <w:rPr>
                <w:color w:val="000000"/>
              </w:rPr>
              <w:t>непрограммным</w:t>
            </w:r>
            <w:proofErr w:type="spellEnd"/>
            <w:r w:rsidRPr="00D22EF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BF2EB6" w:rsidRPr="0050329E" w:rsidTr="008140C6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40312">
            <w:pPr>
              <w:jc w:val="both"/>
            </w:pPr>
            <w:r w:rsidRPr="0050329E">
              <w:rPr>
                <w:iCs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882,0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920,9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952,7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40312">
            <w:pPr>
              <w:jc w:val="both"/>
            </w:pPr>
            <w:r>
              <w:rPr>
                <w:color w:val="000000"/>
              </w:rPr>
              <w:t>Расходы на о</w:t>
            </w:r>
            <w:r w:rsidRPr="0050329E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882,0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920,9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72616D">
            <w:pPr>
              <w:jc w:val="center"/>
            </w:pPr>
            <w:r>
              <w:t>952,7</w:t>
            </w:r>
          </w:p>
        </w:tc>
      </w:tr>
      <w:tr w:rsidR="00740312" w:rsidRPr="0050329E" w:rsidTr="008140C6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1961E0"/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</w:tr>
    </w:tbl>
    <w:p w:rsidR="00FD4EED" w:rsidRDefault="00FD4EED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1566"/>
        <w:gridCol w:w="1041"/>
        <w:gridCol w:w="870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8140C6" w:rsidRPr="0050329E" w:rsidTr="00473EDF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40C6" w:rsidRPr="0050329E" w:rsidRDefault="00BC165E" w:rsidP="00BC165E">
            <w:pPr>
              <w:jc w:val="both"/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EDF" w:rsidRDefault="00473EDF" w:rsidP="00473EDF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8140C6" w:rsidRPr="0050329E" w:rsidRDefault="008140C6" w:rsidP="00BC165E">
            <w:pPr>
              <w:pStyle w:val="ae"/>
              <w:jc w:val="center"/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473EDF" w:rsidP="008140C6">
            <w:r>
              <w:t>34946,9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473EDF" w:rsidP="008140C6">
            <w:r>
              <w:t xml:space="preserve">   0,0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both"/>
            </w:pPr>
            <w:r w:rsidRPr="008140C6"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140C6">
              <w:t>Сальский</w:t>
            </w:r>
            <w:proofErr w:type="spellEnd"/>
            <w:r w:rsidRPr="008140C6">
              <w:t xml:space="preserve"> район</w:t>
            </w:r>
            <w:r w:rsidR="006537E0">
              <w:t>, поселок Гигант, ул</w:t>
            </w:r>
            <w:proofErr w:type="gramStart"/>
            <w:r w:rsidR="006537E0">
              <w:t>.Л</w:t>
            </w:r>
            <w:proofErr w:type="gramEnd"/>
            <w:r w:rsidR="006537E0">
              <w:t>енина 35</w:t>
            </w:r>
            <w:r w:rsidRPr="008140C6">
              <w:t>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0503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473EDF" w:rsidRDefault="00473EDF" w:rsidP="00BC165E">
            <w:pPr>
              <w:jc w:val="center"/>
              <w:rPr>
                <w:lang w:val="en-US"/>
              </w:rPr>
            </w:pPr>
            <w:r>
              <w:t>11.1.</w:t>
            </w:r>
            <w:r>
              <w:rPr>
                <w:lang w:val="en-US"/>
              </w:rPr>
              <w:t>F2.55551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473EDF" w:rsidRDefault="00473EDF" w:rsidP="00BC16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C26196" w:rsidRDefault="00473EDF" w:rsidP="00BC165E">
            <w:pPr>
              <w:jc w:val="center"/>
            </w:pPr>
            <w:r>
              <w:rPr>
                <w:lang w:val="en-US"/>
              </w:rPr>
              <w:t>349</w:t>
            </w:r>
            <w:r w:rsidR="00C26196">
              <w:t>46,9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0C6" w:rsidRPr="0050329E" w:rsidRDefault="00473EDF" w:rsidP="00BC165E">
            <w:pPr>
              <w:jc w:val="center"/>
            </w:pPr>
            <w:r>
              <w:t>0,0</w:t>
            </w:r>
            <w:r w:rsidR="00B41574">
              <w:t>;</w:t>
            </w:r>
          </w:p>
        </w:tc>
      </w:tr>
      <w:tr w:rsidR="008140C6" w:rsidRPr="0050329E" w:rsidTr="00473EDF">
        <w:trPr>
          <w:trHeight w:val="1695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pStyle w:val="ae"/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8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/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8140C6" w:rsidRPr="0050329E" w:rsidRDefault="008140C6" w:rsidP="00BC165E">
            <w:pPr>
              <w:jc w:val="center"/>
            </w:pPr>
          </w:p>
        </w:tc>
      </w:tr>
    </w:tbl>
    <w:p w:rsidR="008140C6" w:rsidRDefault="008140C6" w:rsidP="00FD4EED">
      <w:pPr>
        <w:rPr>
          <w:sz w:val="28"/>
          <w:szCs w:val="28"/>
        </w:rPr>
        <w:sectPr w:rsidR="008140C6" w:rsidSect="0062482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 xml:space="preserve">Приложение </w:t>
      </w:r>
      <w:r w:rsidR="00186632" w:rsidRPr="00186632">
        <w:rPr>
          <w:color w:val="000000"/>
          <w:sz w:val="28"/>
          <w:szCs w:val="28"/>
        </w:rPr>
        <w:t>7</w:t>
      </w: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 w:rsidR="001961E0">
        <w:rPr>
          <w:color w:val="000000"/>
          <w:sz w:val="28"/>
          <w:szCs w:val="28"/>
        </w:rPr>
        <w:t>я Сальского района на 2023</w:t>
      </w:r>
      <w:r w:rsidR="009140BB">
        <w:rPr>
          <w:color w:val="000000"/>
          <w:sz w:val="28"/>
          <w:szCs w:val="28"/>
        </w:rPr>
        <w:t xml:space="preserve"> год </w:t>
      </w:r>
      <w:r w:rsidR="001961E0">
        <w:rPr>
          <w:color w:val="000000"/>
          <w:sz w:val="28"/>
          <w:szCs w:val="28"/>
        </w:rPr>
        <w:t>и на плановый период 2024 и 2025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282A3B" w:rsidRPr="002D5DBA" w:rsidTr="00E91A99">
        <w:trPr>
          <w:trHeight w:val="255"/>
        </w:trPr>
        <w:tc>
          <w:tcPr>
            <w:tcW w:w="10065" w:type="dxa"/>
            <w:vAlign w:val="bottom"/>
            <w:hideMark/>
          </w:tcPr>
          <w:p w:rsidR="00282A3B" w:rsidRDefault="00282A3B" w:rsidP="00B40F3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7026" w:rsidRPr="009B758F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</w:t>
            </w:r>
            <w:proofErr w:type="gramEnd"/>
            <w:r w:rsidRPr="008E64C4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</w:t>
            </w:r>
            <w:r w:rsidR="009140BB">
              <w:rPr>
                <w:b/>
                <w:bCs/>
                <w:sz w:val="28"/>
                <w:szCs w:val="28"/>
              </w:rPr>
              <w:t xml:space="preserve">в Сальского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 w:rsidR="009140BB">
              <w:rPr>
                <w:b/>
                <w:bCs/>
                <w:sz w:val="28"/>
                <w:szCs w:val="28"/>
              </w:rPr>
              <w:t xml:space="preserve">О бюджете Сальского </w:t>
            </w:r>
            <w:r w:rsidR="001961E0">
              <w:rPr>
                <w:b/>
                <w:bCs/>
                <w:sz w:val="28"/>
                <w:szCs w:val="28"/>
              </w:rPr>
              <w:t>района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1961E0">
              <w:rPr>
                <w:b/>
                <w:bCs/>
                <w:sz w:val="28"/>
                <w:szCs w:val="28"/>
              </w:rPr>
              <w:t>3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547026" w:rsidRDefault="009140BB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на </w:t>
            </w:r>
            <w:r w:rsidR="001961E0">
              <w:rPr>
                <w:b/>
                <w:bCs/>
                <w:sz w:val="28"/>
                <w:szCs w:val="28"/>
              </w:rPr>
              <w:t>плановый период 2024и 2025</w:t>
            </w:r>
            <w:r w:rsidR="00547026">
              <w:rPr>
                <w:b/>
                <w:bCs/>
                <w:sz w:val="28"/>
                <w:szCs w:val="28"/>
              </w:rPr>
              <w:t xml:space="preserve"> годов»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 xml:space="preserve">для </w:t>
            </w:r>
            <w:proofErr w:type="spellStart"/>
            <w:r w:rsidRPr="00EA14B6">
              <w:rPr>
                <w:b/>
                <w:sz w:val="28"/>
                <w:szCs w:val="28"/>
              </w:rPr>
              <w:t>софинансирования</w:t>
            </w:r>
            <w:proofErr w:type="spellEnd"/>
            <w:r w:rsidRPr="00EA14B6">
              <w:rPr>
                <w:b/>
                <w:sz w:val="28"/>
                <w:szCs w:val="28"/>
              </w:rPr>
              <w:t xml:space="preserve"> расходных</w:t>
            </w:r>
            <w:r w:rsidR="009140BB"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 w:rsidR="009140BB">
              <w:rPr>
                <w:b/>
                <w:sz w:val="28"/>
                <w:szCs w:val="28"/>
              </w:rPr>
              <w:t xml:space="preserve">вления по вопросам </w:t>
            </w:r>
            <w:r w:rsidR="001961E0">
              <w:rPr>
                <w:b/>
                <w:sz w:val="28"/>
                <w:szCs w:val="28"/>
              </w:rPr>
              <w:t>местного  значения на 2023 год и на плановый период 2024 и 2025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6C02AE" w:rsidRDefault="006C02AE" w:rsidP="00547026">
            <w:pPr>
              <w:jc w:val="center"/>
              <w:rPr>
                <w:b/>
                <w:sz w:val="28"/>
                <w:szCs w:val="28"/>
              </w:rPr>
            </w:pPr>
          </w:p>
          <w:p w:rsidR="00167D17" w:rsidRDefault="00547026" w:rsidP="00547026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</w:t>
            </w:r>
            <w:r w:rsidR="00282A3B" w:rsidRPr="00EA14B6">
              <w:rPr>
                <w:bCs/>
              </w:rPr>
              <w:t>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167D17" w:rsidRPr="000E4E7A" w:rsidTr="000E4E7A">
              <w:tc>
                <w:tcPr>
                  <w:tcW w:w="4917" w:type="dxa"/>
                  <w:vMerge w:val="restart"/>
                </w:tcPr>
                <w:p w:rsidR="00A732BE" w:rsidRPr="00244759" w:rsidRDefault="00A732BE" w:rsidP="00A732BE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167D17" w:rsidRPr="00244759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167D17" w:rsidRPr="00244759" w:rsidRDefault="00167D17" w:rsidP="000E4E7A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  <w:vMerge/>
                </w:tcPr>
                <w:p w:rsidR="00167D17" w:rsidRPr="00244759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167D17" w:rsidRPr="00244759" w:rsidRDefault="001961E0" w:rsidP="000E4E7A">
                  <w:pPr>
                    <w:jc w:val="center"/>
                  </w:pPr>
                  <w:r>
                    <w:t>2023</w:t>
                  </w:r>
                  <w:r w:rsidR="00244759" w:rsidRPr="00244759">
                    <w:t xml:space="preserve"> год</w:t>
                  </w:r>
                </w:p>
              </w:tc>
              <w:tc>
                <w:tcPr>
                  <w:tcW w:w="1639" w:type="dxa"/>
                </w:tcPr>
                <w:p w:rsidR="00167D17" w:rsidRPr="00244759" w:rsidRDefault="001961E0" w:rsidP="000E4E7A">
                  <w:pPr>
                    <w:jc w:val="center"/>
                  </w:pPr>
                  <w:r>
                    <w:t>2024</w:t>
                  </w:r>
                  <w:r w:rsidR="00244759">
                    <w:t xml:space="preserve"> </w:t>
                  </w:r>
                  <w:r w:rsidR="00244759"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167D17" w:rsidRPr="00244759" w:rsidRDefault="001961E0" w:rsidP="000E4E7A">
                  <w:pPr>
                    <w:jc w:val="center"/>
                  </w:pPr>
                  <w:r>
                    <w:t>2025</w:t>
                  </w:r>
                  <w:r w:rsidR="00244759">
                    <w:t xml:space="preserve"> год</w:t>
                  </w:r>
                </w:p>
              </w:tc>
            </w:tr>
            <w:tr w:rsidR="001961E0" w:rsidRPr="000E4E7A" w:rsidTr="000E4E7A">
              <w:tc>
                <w:tcPr>
                  <w:tcW w:w="4917" w:type="dxa"/>
                </w:tcPr>
                <w:p w:rsidR="001961E0" w:rsidRPr="000E4E7A" w:rsidRDefault="001961E0" w:rsidP="00E91A99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1961E0" w:rsidRPr="001961E0" w:rsidRDefault="001961E0" w:rsidP="000E0D25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961E0" w:rsidRPr="001961E0" w:rsidRDefault="001961E0" w:rsidP="000E0D25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961E0" w:rsidRPr="001961E0" w:rsidRDefault="001961E0" w:rsidP="000E0D25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</w:tcPr>
                <w:p w:rsidR="00167D17" w:rsidRPr="000E4E7A" w:rsidRDefault="00167D17" w:rsidP="00167D17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  <w:r w:rsidR="00997D95">
                    <w:rPr>
                      <w:bCs/>
                    </w:rPr>
                    <w:t>;</w:t>
                  </w:r>
                </w:p>
              </w:tc>
            </w:tr>
          </w:tbl>
          <w:p w:rsidR="00167D17" w:rsidRDefault="00167D17" w:rsidP="00547026">
            <w:pPr>
              <w:jc w:val="right"/>
              <w:rPr>
                <w:bCs/>
              </w:rPr>
            </w:pPr>
          </w:p>
          <w:p w:rsidR="00167D17" w:rsidRPr="002D5DBA" w:rsidRDefault="00167D17" w:rsidP="005470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1961E0" w:rsidRDefault="001961E0" w:rsidP="002D678F">
      <w:pPr>
        <w:pStyle w:val="ae"/>
        <w:ind w:left="6237"/>
        <w:jc w:val="center"/>
        <w:rPr>
          <w:sz w:val="28"/>
          <w:szCs w:val="28"/>
        </w:rPr>
      </w:pP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8</w:t>
      </w: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 w:rsidR="001961E0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 w:rsidR="001961E0"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 w:rsidR="001961E0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</w:p>
    <w:p w:rsidR="004B6F9E" w:rsidRDefault="004B6F9E" w:rsidP="004B6F9E">
      <w:pPr>
        <w:ind w:left="6237"/>
        <w:rPr>
          <w:sz w:val="28"/>
          <w:szCs w:val="28"/>
        </w:rPr>
      </w:pPr>
    </w:p>
    <w:p w:rsidR="009C6107" w:rsidRDefault="009C6107" w:rsidP="004B6F9E">
      <w:pPr>
        <w:ind w:left="6237"/>
        <w:rPr>
          <w:sz w:val="28"/>
          <w:szCs w:val="28"/>
        </w:rPr>
      </w:pPr>
    </w:p>
    <w:p w:rsidR="004B6F9E" w:rsidRPr="00144B9D" w:rsidRDefault="004B6F9E" w:rsidP="004B6F9E">
      <w:pPr>
        <w:jc w:val="center"/>
        <w:rPr>
          <w:b/>
          <w:sz w:val="28"/>
          <w:szCs w:val="28"/>
        </w:rPr>
      </w:pPr>
      <w:proofErr w:type="gramStart"/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 xml:space="preserve">предоставляемые согласно </w:t>
      </w:r>
      <w:r w:rsidRPr="008E64C4">
        <w:rPr>
          <w:b/>
          <w:bCs/>
          <w:sz w:val="28"/>
          <w:szCs w:val="28"/>
        </w:rPr>
        <w:t>статьи 7</w:t>
      </w:r>
      <w:r w:rsidRPr="00144B9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 xml:space="preserve">О бюджете Сальского </w:t>
      </w:r>
      <w:r w:rsidR="001961E0">
        <w:rPr>
          <w:b/>
          <w:bCs/>
          <w:sz w:val="28"/>
          <w:szCs w:val="28"/>
        </w:rPr>
        <w:t>района на 2023</w:t>
      </w:r>
      <w:r w:rsidR="00684E08">
        <w:rPr>
          <w:b/>
          <w:bCs/>
          <w:sz w:val="28"/>
          <w:szCs w:val="28"/>
        </w:rPr>
        <w:t xml:space="preserve"> год и </w:t>
      </w:r>
      <w:r w:rsidR="001961E0">
        <w:rPr>
          <w:b/>
          <w:bCs/>
          <w:sz w:val="28"/>
          <w:szCs w:val="28"/>
        </w:rPr>
        <w:t>на  плановый период 2024 и 2025</w:t>
      </w:r>
      <w:r w:rsidRPr="00144B9D">
        <w:rPr>
          <w:b/>
          <w:bCs/>
          <w:sz w:val="28"/>
          <w:szCs w:val="28"/>
        </w:rPr>
        <w:t>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>Гигантовского</w:t>
      </w:r>
      <w:r w:rsidR="002D5DBA" w:rsidRPr="002D5DBA"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</w:t>
      </w:r>
      <w:r w:rsidR="00E37B7A">
        <w:rPr>
          <w:b/>
          <w:sz w:val="28"/>
          <w:szCs w:val="28"/>
        </w:rPr>
        <w:t>аключенными соглашениями на 2023</w:t>
      </w:r>
      <w:r w:rsidRPr="00144B9D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</w:t>
      </w:r>
      <w:r w:rsidR="00E37B7A">
        <w:rPr>
          <w:b/>
          <w:sz w:val="28"/>
          <w:szCs w:val="28"/>
        </w:rPr>
        <w:t>период 2024 и 2025</w:t>
      </w:r>
      <w:r w:rsidRPr="00144B9D">
        <w:rPr>
          <w:b/>
          <w:sz w:val="28"/>
          <w:szCs w:val="28"/>
        </w:rPr>
        <w:t xml:space="preserve"> годов</w:t>
      </w:r>
      <w:proofErr w:type="gramEnd"/>
    </w:p>
    <w:p w:rsidR="004B6F9E" w:rsidRDefault="004B6F9E" w:rsidP="004B6F9E">
      <w:pPr>
        <w:jc w:val="right"/>
        <w:rPr>
          <w:b/>
          <w:bCs/>
          <w:sz w:val="28"/>
          <w:szCs w:val="28"/>
        </w:rPr>
      </w:pPr>
    </w:p>
    <w:p w:rsidR="004B6F9E" w:rsidRPr="00A92BB4" w:rsidRDefault="004B6F9E" w:rsidP="004B6F9E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842"/>
        <w:gridCol w:w="1666"/>
      </w:tblGrid>
      <w:tr w:rsidR="004B6F9E" w:rsidRPr="00A92BB4" w:rsidTr="0062482B">
        <w:tc>
          <w:tcPr>
            <w:tcW w:w="5211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  <w:p w:rsidR="004B6F9E" w:rsidRPr="00C92677" w:rsidRDefault="004B6F9E" w:rsidP="0062482B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211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2023</w:t>
            </w:r>
            <w:r w:rsidR="00C92677" w:rsidRPr="00C92677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202</w:t>
            </w:r>
            <w:r w:rsidR="00E37B7A">
              <w:t>4</w:t>
            </w:r>
            <w:r w:rsidR="00C92677">
              <w:t xml:space="preserve"> год</w:t>
            </w:r>
          </w:p>
        </w:tc>
        <w:tc>
          <w:tcPr>
            <w:tcW w:w="1666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2025</w:t>
            </w:r>
            <w:r w:rsidR="00C92677">
              <w:t xml:space="preserve"> год</w:t>
            </w:r>
          </w:p>
        </w:tc>
      </w:tr>
      <w:tr w:rsidR="00BF2EB6" w:rsidRPr="0050329E" w:rsidTr="0062482B">
        <w:tc>
          <w:tcPr>
            <w:tcW w:w="5211" w:type="dxa"/>
            <w:shd w:val="clear" w:color="auto" w:fill="auto"/>
          </w:tcPr>
          <w:p w:rsidR="00BF2EB6" w:rsidRPr="0050329E" w:rsidRDefault="00BF2EB6" w:rsidP="0062482B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BF2EB6" w:rsidRPr="00BF2EB6" w:rsidRDefault="00BF2EB6" w:rsidP="0072616D">
            <w:pPr>
              <w:jc w:val="center"/>
              <w:rPr>
                <w:b/>
              </w:rPr>
            </w:pPr>
            <w:r w:rsidRPr="00BF2EB6">
              <w:rPr>
                <w:b/>
              </w:rPr>
              <w:t>6 801,5</w:t>
            </w:r>
          </w:p>
        </w:tc>
        <w:tc>
          <w:tcPr>
            <w:tcW w:w="1842" w:type="dxa"/>
            <w:shd w:val="clear" w:color="auto" w:fill="auto"/>
          </w:tcPr>
          <w:p w:rsidR="00BF2EB6" w:rsidRPr="00BF2EB6" w:rsidRDefault="00BF2EB6" w:rsidP="0072616D">
            <w:pPr>
              <w:jc w:val="center"/>
              <w:rPr>
                <w:b/>
              </w:rPr>
            </w:pPr>
            <w:r w:rsidRPr="00BF2EB6">
              <w:rPr>
                <w:b/>
              </w:rPr>
              <w:t>7 436,7</w:t>
            </w:r>
          </w:p>
        </w:tc>
        <w:tc>
          <w:tcPr>
            <w:tcW w:w="1666" w:type="dxa"/>
            <w:shd w:val="clear" w:color="auto" w:fill="auto"/>
          </w:tcPr>
          <w:p w:rsidR="00BF2EB6" w:rsidRPr="00BF2EB6" w:rsidRDefault="00BF2EB6" w:rsidP="0072616D">
            <w:pPr>
              <w:jc w:val="center"/>
              <w:rPr>
                <w:b/>
              </w:rPr>
            </w:pPr>
            <w:r w:rsidRPr="00BF2EB6">
              <w:rPr>
                <w:b/>
              </w:rPr>
              <w:t xml:space="preserve">  7 574,7 </w:t>
            </w:r>
          </w:p>
        </w:tc>
      </w:tr>
      <w:tr w:rsidR="00C92677" w:rsidTr="0062482B">
        <w:tc>
          <w:tcPr>
            <w:tcW w:w="5211" w:type="dxa"/>
            <w:shd w:val="clear" w:color="auto" w:fill="auto"/>
          </w:tcPr>
          <w:p w:rsidR="00C92677" w:rsidRPr="0050329E" w:rsidRDefault="00C92677" w:rsidP="0062482B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 xml:space="preserve">Ремонт и содержание </w:t>
            </w:r>
            <w:proofErr w:type="spellStart"/>
            <w:r w:rsidRPr="0050329E">
              <w:rPr>
                <w:sz w:val="28"/>
                <w:szCs w:val="28"/>
              </w:rPr>
              <w:t>внутрипоселковых</w:t>
            </w:r>
            <w:proofErr w:type="spellEnd"/>
            <w:r w:rsidRPr="0050329E">
              <w:rPr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C92677" w:rsidRPr="00C92677" w:rsidRDefault="00C92677" w:rsidP="00F63A97">
            <w:pPr>
              <w:jc w:val="center"/>
            </w:pPr>
            <w:r w:rsidRPr="00C92677">
              <w:t>6</w:t>
            </w:r>
            <w:r w:rsidR="00BF2EB6">
              <w:t> 801,5</w:t>
            </w:r>
          </w:p>
        </w:tc>
        <w:tc>
          <w:tcPr>
            <w:tcW w:w="1842" w:type="dxa"/>
            <w:shd w:val="clear" w:color="auto" w:fill="auto"/>
          </w:tcPr>
          <w:p w:rsidR="00C92677" w:rsidRPr="00C92677" w:rsidRDefault="00BF2EB6" w:rsidP="00F63A97">
            <w:pPr>
              <w:jc w:val="center"/>
            </w:pPr>
            <w:r>
              <w:t>7 436,7</w:t>
            </w:r>
          </w:p>
        </w:tc>
        <w:tc>
          <w:tcPr>
            <w:tcW w:w="1666" w:type="dxa"/>
            <w:shd w:val="clear" w:color="auto" w:fill="auto"/>
          </w:tcPr>
          <w:p w:rsidR="00C92677" w:rsidRPr="00C92677" w:rsidRDefault="00BF2EB6" w:rsidP="00F63A97">
            <w:pPr>
              <w:jc w:val="center"/>
            </w:pPr>
            <w:r>
              <w:t xml:space="preserve">  7 574,7</w:t>
            </w:r>
            <w:proofErr w:type="gramStart"/>
            <w:r w:rsidR="00C92677">
              <w:t xml:space="preserve"> ;</w:t>
            </w:r>
            <w:proofErr w:type="gramEnd"/>
          </w:p>
        </w:tc>
      </w:tr>
    </w:tbl>
    <w:p w:rsidR="004B6F9E" w:rsidRDefault="004B6F9E" w:rsidP="004B6F9E">
      <w:pPr>
        <w:pStyle w:val="ae"/>
        <w:ind w:left="7938"/>
        <w:jc w:val="center"/>
        <w:rPr>
          <w:sz w:val="28"/>
          <w:szCs w:val="28"/>
        </w:rPr>
        <w:sectPr w:rsidR="004B6F9E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4B6F9E" w:rsidRDefault="004B6F9E" w:rsidP="004B6F9E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9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 w:rsidR="00E37B7A">
        <w:rPr>
          <w:sz w:val="28"/>
          <w:szCs w:val="28"/>
        </w:rPr>
        <w:t>23</w:t>
      </w:r>
      <w:r w:rsidR="001C50B8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 w:rsidR="00E37B7A"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и 202</w:t>
      </w:r>
      <w:r w:rsidR="00E37B7A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</w:p>
    <w:p w:rsidR="009C6107" w:rsidRDefault="009C6107" w:rsidP="004B6F9E">
      <w:pPr>
        <w:pStyle w:val="ae"/>
        <w:ind w:left="5812"/>
        <w:jc w:val="center"/>
        <w:rPr>
          <w:sz w:val="28"/>
          <w:szCs w:val="28"/>
        </w:rPr>
      </w:pP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proofErr w:type="gramStart"/>
      <w:r w:rsidRPr="00F51EFA">
        <w:rPr>
          <w:b/>
          <w:sz w:val="28"/>
          <w:szCs w:val="28"/>
        </w:rPr>
        <w:t>передаваемых</w:t>
      </w:r>
      <w:proofErr w:type="gramEnd"/>
      <w:r w:rsidRPr="00F51EFA">
        <w:rPr>
          <w:b/>
          <w:sz w:val="28"/>
          <w:szCs w:val="28"/>
        </w:rPr>
        <w:t xml:space="preserve"> бюджету муниципального района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</w:t>
      </w:r>
      <w:r w:rsidR="00911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E37B7A">
        <w:rPr>
          <w:b/>
          <w:sz w:val="28"/>
          <w:szCs w:val="28"/>
        </w:rPr>
        <w:t>аключенными соглашениями на 2023</w:t>
      </w:r>
      <w:r w:rsidRPr="00F51EFA">
        <w:rPr>
          <w:b/>
          <w:sz w:val="28"/>
          <w:szCs w:val="28"/>
        </w:rPr>
        <w:t xml:space="preserve"> год </w:t>
      </w:r>
    </w:p>
    <w:p w:rsidR="004B6F9E" w:rsidRPr="00F51EFA" w:rsidRDefault="00E37B7A" w:rsidP="004B6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2024 и 2025</w:t>
      </w:r>
      <w:r w:rsidR="004B6F9E" w:rsidRPr="00F51EFA">
        <w:rPr>
          <w:b/>
          <w:sz w:val="28"/>
          <w:szCs w:val="28"/>
        </w:rPr>
        <w:t xml:space="preserve"> годов</w:t>
      </w:r>
    </w:p>
    <w:p w:rsidR="004B6F9E" w:rsidRPr="002C1174" w:rsidRDefault="004B6F9E" w:rsidP="004B6F9E">
      <w:pPr>
        <w:jc w:val="right"/>
      </w:pPr>
      <w:r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  <w:gridCol w:w="1502"/>
        <w:gridCol w:w="1764"/>
        <w:gridCol w:w="1600"/>
      </w:tblGrid>
      <w:tr w:rsidR="004B6F9E" w:rsidRPr="00A92BB4" w:rsidTr="0062482B">
        <w:tc>
          <w:tcPr>
            <w:tcW w:w="5078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078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2023</w:t>
            </w:r>
            <w:r w:rsidR="00C92677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2024</w:t>
            </w:r>
            <w:r w:rsidR="00C92677">
              <w:t xml:space="preserve"> год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 xml:space="preserve">2025 </w:t>
            </w:r>
            <w:r w:rsidR="00C92677">
              <w:t>год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E37B7A" w:rsidP="0062482B">
            <w:pPr>
              <w:jc w:val="center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E37B7A" w:rsidP="0062482B">
            <w:pPr>
              <w:jc w:val="center"/>
            </w:pPr>
            <w:r>
              <w:t>76,0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1C50B8" w:rsidP="0062482B">
            <w:pPr>
              <w:jc w:val="center"/>
            </w:pPr>
            <w:r w:rsidRPr="00C92677">
              <w:t>0,9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C92677" w:rsidP="00C92677">
            <w:pPr>
              <w:jc w:val="center"/>
            </w:pPr>
            <w:r>
              <w:t xml:space="preserve">          </w:t>
            </w:r>
            <w:r w:rsidR="004B6F9E" w:rsidRPr="00C92677">
              <w:t>-</w:t>
            </w:r>
            <w:r>
              <w:t xml:space="preserve">          ;</w:t>
            </w:r>
          </w:p>
        </w:tc>
      </w:tr>
    </w:tbl>
    <w:p w:rsidR="004B6F9E" w:rsidRPr="00021101" w:rsidRDefault="004B6F9E" w:rsidP="004B6F9E">
      <w:pPr>
        <w:jc w:val="center"/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282A3B" w:rsidRDefault="00282A3B" w:rsidP="002A6DB6">
      <w:pPr>
        <w:pStyle w:val="ae"/>
        <w:ind w:left="5387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E37B7A">
        <w:rPr>
          <w:sz w:val="28"/>
          <w:szCs w:val="28"/>
        </w:rPr>
        <w:t>кого района на 2023</w:t>
      </w:r>
      <w:r w:rsidR="00684E08">
        <w:rPr>
          <w:sz w:val="28"/>
          <w:szCs w:val="28"/>
        </w:rPr>
        <w:t xml:space="preserve"> год </w:t>
      </w:r>
      <w:r w:rsidR="00E37B7A">
        <w:rPr>
          <w:sz w:val="28"/>
          <w:szCs w:val="28"/>
        </w:rPr>
        <w:t>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E37B7A">
        <w:rPr>
          <w:b/>
          <w:bCs/>
          <w:sz w:val="28"/>
          <w:szCs w:val="28"/>
        </w:rPr>
        <w:t>23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E37B7A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и 20</w:t>
      </w:r>
      <w:r w:rsidR="00E37B7A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E37B7A">
        <w:rPr>
          <w:sz w:val="28"/>
          <w:szCs w:val="28"/>
        </w:rPr>
        <w:t>юте Российской Федерации на 2023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</w:t>
      </w:r>
      <w:r w:rsidR="00E37B7A">
        <w:rPr>
          <w:sz w:val="28"/>
          <w:szCs w:val="28"/>
        </w:rPr>
        <w:t>кого сельского поселения 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E37B7A">
        <w:rPr>
          <w:sz w:val="28"/>
          <w:szCs w:val="28"/>
        </w:rPr>
        <w:t>в 2023 году и в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E37B7A">
        <w:rPr>
          <w:sz w:val="28"/>
          <w:szCs w:val="28"/>
        </w:rPr>
        <w:t>23</w:t>
      </w:r>
      <w:r w:rsidRPr="00DF7DA5">
        <w:rPr>
          <w:sz w:val="28"/>
          <w:szCs w:val="28"/>
        </w:rPr>
        <w:t xml:space="preserve"> год</w:t>
      </w:r>
      <w:r w:rsidR="00E37B7A">
        <w:rPr>
          <w:bCs/>
          <w:sz w:val="28"/>
          <w:szCs w:val="28"/>
        </w:rPr>
        <w:t xml:space="preserve"> и на плановый период 2024 и 2025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E37B7A">
        <w:rPr>
          <w:sz w:val="28"/>
          <w:szCs w:val="28"/>
        </w:rPr>
        <w:t>ского сельского поселения в 2023</w:t>
      </w:r>
      <w:r w:rsidRPr="00DF7DA5">
        <w:rPr>
          <w:sz w:val="28"/>
          <w:szCs w:val="28"/>
        </w:rPr>
        <w:t xml:space="preserve"> году и в</w:t>
      </w:r>
      <w:r w:rsidR="00E37B7A">
        <w:rPr>
          <w:sz w:val="28"/>
          <w:szCs w:val="28"/>
        </w:rPr>
        <w:t xml:space="preserve"> плановом периоде 2024 и 2025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>, в 2023</w:t>
      </w:r>
      <w:r w:rsidRPr="00DF7DA5">
        <w:rPr>
          <w:sz w:val="28"/>
          <w:szCs w:val="28"/>
        </w:rPr>
        <w:t xml:space="preserve"> году и в плановом периоде </w:t>
      </w:r>
      <w:r w:rsidR="00E37B7A">
        <w:rPr>
          <w:sz w:val="28"/>
          <w:szCs w:val="28"/>
        </w:rPr>
        <w:t>2024 и 2025 годов не планируется</w:t>
      </w:r>
      <w:r w:rsidRPr="00DF7DA5">
        <w:rPr>
          <w:sz w:val="28"/>
          <w:szCs w:val="28"/>
        </w:rPr>
        <w:t>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headerReference w:type="even" r:id="rId27"/>
      <w:headerReference w:type="default" r:id="rId28"/>
      <w:footerReference w:type="even" r:id="rId29"/>
      <w:footerReference w:type="default" r:id="rId30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37" w:rsidRDefault="004E5937">
      <w:r>
        <w:separator/>
      </w:r>
    </w:p>
  </w:endnote>
  <w:endnote w:type="continuationSeparator" w:id="1">
    <w:p w:rsidR="004E5937" w:rsidRDefault="004E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640" w:rsidRDefault="005D6640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880">
      <w:rPr>
        <w:rStyle w:val="a8"/>
        <w:noProof/>
      </w:rPr>
      <w:t>6</w:t>
    </w:r>
    <w:r>
      <w:rPr>
        <w:rStyle w:val="a8"/>
      </w:rPr>
      <w:fldChar w:fldCharType="end"/>
    </w:r>
  </w:p>
  <w:p w:rsidR="005D6640" w:rsidRDefault="005D664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5D6640" w:rsidRDefault="005D6640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640" w:rsidRDefault="005D6640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880">
      <w:rPr>
        <w:rStyle w:val="a8"/>
        <w:noProof/>
      </w:rPr>
      <w:t>60</w:t>
    </w:r>
    <w:r>
      <w:rPr>
        <w:rStyle w:val="a8"/>
      </w:rPr>
      <w:fldChar w:fldCharType="end"/>
    </w:r>
  </w:p>
  <w:p w:rsidR="005D6640" w:rsidRDefault="005D6640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5D6640" w:rsidRDefault="005D6640" w:rsidP="0062482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640" w:rsidRDefault="005D6640" w:rsidP="00F9067F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880">
      <w:rPr>
        <w:rStyle w:val="a8"/>
        <w:noProof/>
      </w:rPr>
      <w:t>62</w:t>
    </w:r>
    <w:r>
      <w:rPr>
        <w:rStyle w:val="a8"/>
      </w:rPr>
      <w:fldChar w:fldCharType="end"/>
    </w:r>
  </w:p>
  <w:p w:rsidR="005D6640" w:rsidRDefault="005D664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5D6640" w:rsidRDefault="005D6640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37" w:rsidRDefault="004E5937">
      <w:r>
        <w:separator/>
      </w:r>
    </w:p>
  </w:footnote>
  <w:footnote w:type="continuationSeparator" w:id="1">
    <w:p w:rsidR="004E5937" w:rsidRDefault="004E59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640" w:rsidRDefault="005D66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5D6640" w:rsidP="00BE0642">
    <w:pPr>
      <w:pStyle w:val="a6"/>
      <w:framePr w:wrap="around" w:vAnchor="text" w:hAnchor="margin" w:xAlign="center" w:y="1"/>
      <w:rPr>
        <w:rStyle w:val="a8"/>
      </w:rPr>
    </w:pPr>
  </w:p>
  <w:p w:rsidR="005D6640" w:rsidRDefault="005D664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640" w:rsidRDefault="005D664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5D6640" w:rsidP="0062482B">
    <w:pPr>
      <w:pStyle w:val="a6"/>
      <w:framePr w:wrap="around" w:vAnchor="text" w:hAnchor="margin" w:xAlign="center" w:y="1"/>
      <w:rPr>
        <w:rStyle w:val="a8"/>
      </w:rPr>
    </w:pPr>
  </w:p>
  <w:p w:rsidR="005D6640" w:rsidRDefault="005D664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0F1AD4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D6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640" w:rsidRDefault="005D6640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640" w:rsidRDefault="005D6640" w:rsidP="00BE0642">
    <w:pPr>
      <w:pStyle w:val="a6"/>
      <w:framePr w:wrap="around" w:vAnchor="text" w:hAnchor="margin" w:xAlign="center" w:y="1"/>
      <w:rPr>
        <w:rStyle w:val="a8"/>
      </w:rPr>
    </w:pPr>
  </w:p>
  <w:p w:rsidR="005D6640" w:rsidRDefault="005D6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AD4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880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4081B1F7326535A458742275CA5B31A7852D85DBAD65C7708514D8A84C21D8D101E44510B199A0E7AAs4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38FC5331227138297782DE1D6275B1EE37C62F53124CEB8F353C5F5C202E3AE4326475DE5AF75Fq4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D121B0FpFK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4FE841101p5K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E6EE5E1C200A7BC93BE4379D57B52B51D17EF97D19C347B2DEEEAE8EFD8657CF2ABC83A6FE8D01pFK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E1F1-2DE1-4CB0-87EC-553B0246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9665</Words>
  <Characters>72427</Characters>
  <Application>Microsoft Office Word</Application>
  <DocSecurity>0</DocSecurity>
  <Lines>603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81929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2</cp:revision>
  <cp:lastPrinted>2022-12-28T08:39:00Z</cp:lastPrinted>
  <dcterms:created xsi:type="dcterms:W3CDTF">2023-01-31T06:04:00Z</dcterms:created>
  <dcterms:modified xsi:type="dcterms:W3CDTF">2023-01-31T06:04:00Z</dcterms:modified>
</cp:coreProperties>
</file>