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ayout w:type="fixed"/>
        <w:tblLook w:val="00A0"/>
      </w:tblPr>
      <w:tblGrid>
        <w:gridCol w:w="2410"/>
        <w:gridCol w:w="8222"/>
      </w:tblGrid>
      <w:tr w:rsidR="00633845" w:rsidRPr="00091C5B" w:rsidTr="0094198F">
        <w:trPr>
          <w:trHeight w:val="26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45" w:rsidRPr="00B42D28" w:rsidRDefault="00236700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633845" w:rsidRPr="00091C5B" w:rsidTr="0094198F">
        <w:trPr>
          <w:trHeight w:val="49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845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Администрация Сальского района </w:t>
            </w:r>
          </w:p>
          <w:p w:rsidR="00633845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33845" w:rsidRPr="00091C5B" w:rsidTr="0094198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45" w:rsidRPr="00B42D28" w:rsidRDefault="00633845" w:rsidP="00FB49BE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Размещение объектов электросетевого хозяйства </w:t>
            </w:r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"КТП ВЛ-10 кВ №1 ПС Шаблиевская","КТП ВЛ-10 кВ №9 ПС АРЗ" , "КТП ВЛ-10 кВ №2 ПС Шаблиевская", "КТП ВЛ-10 кВ №3 ПС Шаблиевская" , "КТП ВЛ-10 кВ №6 ПС Шаблиевская" , "КТП ВЛ-10 кВ №1 РП-21 С", "КТП ВЛ-10 кВ №2 РП-21 С" , "КТП ВЛ-10 кВ №3 РП-21 С" ,</w:t>
            </w:r>
            <w:r w:rsidR="008252D4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"КТП ВЛ-10 кВ №21 ПС Сальская" , "КТП ВЛ-10 кВ №1 РП-16 С" , "КТП ВЛ-10 кВ №1 ПС Трубецкая" , "КТП ВЛ-10 кВ №2 ПС Трубецкая" , </w:t>
            </w:r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252D4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"КТП ВЛ-10 кВ №3 ПС Сандатовская" , "КТП ВЛ-10 кВ №4 ПС Сандатовская" , "КТП ВЛ-10 кВ №6 ПС Сандатовская" , "КТП ВЛ-10 кВ №10 ПС Сандатовская" , "КТП ВЛ-10 кВ № 4 ПС Березовская" ,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"КТП ВЛ-10 кВ №2 ПС Ивановская" , "КТП ВЛ-10 кВ №5 ПС Ивановская" , "КТП ВЛ-10 кВ №1 ПС Чапаевская" , "КТП ВЛ-10 кВ №3 ПС Чапаевская"</w:t>
            </w:r>
            <w:r w:rsidR="00FB49BE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, КТП ВЛ-10 кВ №2 ПС Фрунзе-1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,  </w:t>
            </w: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их неотъемлемых технологических частей</w:t>
            </w:r>
            <w:r w:rsidR="00EA78DF"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границах Сальского района</w:t>
            </w:r>
            <w:r w:rsidR="00FB49BE"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236700" w:rsidRPr="00091C5B" w:rsidTr="006D6007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00" w:rsidRPr="00B42D28" w:rsidRDefault="00236700" w:rsidP="006D6007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Сервитут испрашивается в отношении следующих земельных участков:</w:t>
            </w:r>
          </w:p>
        </w:tc>
      </w:tr>
      <w:tr w:rsidR="00583490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45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Кадастровый номер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E0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Адрес или иное местоположение земельного участка (участков)</w:t>
            </w:r>
            <w:r w:rsidR="004A05E0"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633845" w:rsidRPr="00B42D28" w:rsidRDefault="004A05E0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Ростовская область, Сальский район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61:34:0050201:3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с. Шаблиевка, ул. Заводская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61:34:0050201:8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Шаблиевка, ул. Колхозная, 31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61:34:0600009:1261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61:34:0600009 с условным центром в с. Шаблиевка, поле 3г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61:34:0600012:412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п. Рыбасово, ул. Заводская 5</w:t>
            </w:r>
          </w:p>
        </w:tc>
      </w:tr>
      <w:tr w:rsidR="00B83A28" w:rsidRPr="00091C5B" w:rsidTr="00A8364F">
        <w:trPr>
          <w:trHeight w:val="3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61:34:0600009:10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 м. на юго-восток от с. Шаблиевка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61:34:0600009:88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с Шаблиевка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61:34:0040201:27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п. Верхнеянинский, ул. Луговая, 6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F" w:rsidRPr="00B42D28" w:rsidRDefault="00A8364F" w:rsidP="00A8364F">
            <w:pPr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61:34:0600006:478</w:t>
            </w:r>
          </w:p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 Контур 8</w:t>
            </w:r>
            <w:r w:rsidR="00A8364F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, Контур 2, Контур 1</w:t>
            </w: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 00 06 с условным центром в п. Конезавод им. Буденного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61:34:0600008:1338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х. Новоселый 1-й, 800 м. на юго-запад от х. Новоселый 1-й, ул. Трактовая в г. Сальске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61:34:0010111:2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п. Гигант, ул Промышленная, 5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61:34:0600005:3887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п. Гигант, ул. Промышленная, 4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61:34:0010112:20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п. Гигант, ул. Промышленная, 2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61:34:0170101:1312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Сандата, ул. Дружбы, 60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61:34:0600015:1889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Сандата 2,2 км северо-западнее ул. Энгельса</w:t>
            </w:r>
          </w:p>
        </w:tc>
      </w:tr>
      <w:tr w:rsidR="008252D4" w:rsidRPr="00091C5B" w:rsidTr="00A8364F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61:34:0170101:1397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с. Сандата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61:34:0170101:1399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 Сандата, ул Путилина, 2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61:34:0170101:1864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 Сандата, ул Садовая, 43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61:34:0170101:2223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 Сандата, ул Калинина, 34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61:34:0170101:2317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Сандата, ул. Калинина, 88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61:34:0170101:7104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 Сандата, ул Ленина, 26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61:34:0170101:7683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Сандата, рядом с ул. Северная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61:34:0030101:582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Березовка, ул. Юбилейная, 1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61:34:0030101:856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Березовка, ул. Юбилейная, 1-б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61:34:0600016:501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Березовка, ул. Чкалова, 2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61:34:0600016:599 (Контур 1)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61:34:600016 с условным центром в п. Березовка, бригада №1, поле 3 от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A8364F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61:34:0600016:971 (Контур 1)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 00 16 с условным центром в с. Березовка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61:34:0600016:975 (Контур 1)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 00 16 с условным центром в с. Березовка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61:34:0600018:1316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 00 18 с условным центром в с. Ивановка, в 1-м км. севернее х.Сладкий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61:34:0600018:1323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1000 м западнее с.Ивановка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61:34:0600017:1193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61:34:0600017, с условным центром в с. Романовка, поле 6 инд.ск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61:34:0600017:1237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61:34:0600017 с условным центром в с. Романовка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61:34:0140101:449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 Романовка, ул Ленина, 8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61:34:0100101:48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 область,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Сальский район, п.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Степной Курган,</w:t>
            </w:r>
          </w:p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Дружбы, 2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61:34:0100101:133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область, Сальский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район, п. Степной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Курган, </w:t>
            </w:r>
          </w:p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Победы, 23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61:34:0600001:687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 обл.,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р-н Сальский,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кадастровом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61:34:0600001 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условным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центром в п.Степной Курган,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0,5 км на север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 п. Степной Курган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61:34:0600001:689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 обл.,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р-н Сальский,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кадастровом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61:34:0600001 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условным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центром в п.Степной Курган,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0,5 км на север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 п. Степной Курган</w:t>
            </w:r>
          </w:p>
        </w:tc>
      </w:tr>
      <w:tr w:rsidR="008252D4" w:rsidTr="0094198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9D" w:rsidRDefault="008252D4" w:rsidP="00DA47EF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имущественных отношений Сальского района, 347630, Ростовская область, г. Сальск, ул. Ленина, 22,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каб. № 415, понедельник-пятница, с 08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до 17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., перерыв с 12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Pr="00DA47EF">
              <w:rPr>
                <w:rFonts w:ascii="Times New Roman" w:hAnsi="Times New Roman" w:cs="Times New Roman"/>
                <w:sz w:val="20"/>
                <w:szCs w:val="20"/>
              </w:rPr>
              <w:t>. до 13 ч. 00 м.,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Екатериновского сельского поселения, 347606 Ростовская область, Сальский район, с.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>Екатериновка, ул.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>Молодежная, 13, Администрация Рыбасовского сельского поселения, 347620, Ростовская область, Сальский район, п. Рыбасово, ул. Московская 1,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7E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Ивановского сельского поселения, </w:t>
            </w:r>
            <w:r w:rsidR="00DA47EF" w:rsidRPr="00DA47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347613, Ростовская область, Сальский район, с. Ивановка, ул. Ленина, 63,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Администрация Буденновского сельского поселения, 347603, Ростовская обл., пос.конезавод им.Буденного, ул.Ленина, 7, Администрация Кручено-Балковского сельского поселения, 347617, Ростовская обл., с.Крученая Балка, ул.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Челнокова, 14,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поселения, 347628, Ростовская область, Сальский район, п. Гигант, ул. Ленина, 35,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Администрация Сандатовского сельского поселения, 347612, Ростовская обл., с.Сандата, ул.Калинина, 38, Администрация Новоегорлыкского сельского поселения, 347626, Ростовская обл., с.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Новый Егорлык, ул.Советская, 17-а, </w:t>
            </w:r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hyperlink r:id="rId5" w:tooltip="Манычское сельское поселение (Сальский район)" w:history="1">
              <w:r w:rsidR="00FB49BE" w:rsidRPr="00DA47EF">
                <w:rPr>
                  <w:rFonts w:ascii="Times New Roman" w:hAnsi="Times New Roman" w:cs="Times New Roman"/>
                  <w:sz w:val="20"/>
                  <w:szCs w:val="20"/>
                </w:rPr>
                <w:t>Манычского сельского поселения</w:t>
              </w:r>
            </w:hyperlink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347602, Ростовская область, Сальский район, п. Степной Курган, ул. Победы, 21, понедельник-пятница, с 08 ч. </w:t>
            </w:r>
            <w:smartTag w:uri="urn:schemas-microsoft-com:office:smarttags" w:element="metricconverter">
              <w:smartTagPr>
                <w:attr w:name="ProductID" w:val="00 м"/>
              </w:smartTagPr>
              <w:r w:rsidR="00FB49BE"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>. до 17 ч. 00 м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6D9D" w:rsidRDefault="008252D4" w:rsidP="00DA47EF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      </w:r>
            <w:hyperlink r:id="rId6" w:history="1"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salsk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org</w:t>
              </w:r>
            </w:hyperlink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Екатериновского сельского поселения </w:t>
            </w:r>
            <w:hyperlink r:id="rId7" w:history="1"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katerinovskoe.ru</w:t>
              </w:r>
            </w:hyperlink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Рыбасовского сельского поселения </w:t>
            </w:r>
            <w:hyperlink r:id="rId8" w:history="1"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.ribasovskaya-adm.ru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47E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Администрации Ивановского сельского поселения </w:t>
            </w:r>
            <w:hyperlink r:id="rId9" w:history="1">
              <w:r w:rsidR="00DA47EF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https://ivanovskoe-sp.ru/</w:t>
              </w:r>
            </w:hyperlink>
            <w:r w:rsidR="00DA47EF" w:rsidRPr="00DA4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Администрации Буденновского сельского поселения </w:t>
            </w:r>
            <w:hyperlink r:id="rId10" w:history="1"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.konzavodchane.ru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Администрации Кручено-Балковского сельского поселения </w:t>
            </w:r>
            <w:hyperlink r:id="rId11" w:history="1">
              <w:r w:rsidR="00B42D28"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https://кручено-балковскоесп.рф/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Гигантовского сельского поселения </w:t>
            </w:r>
            <w:hyperlink r:id="rId12" w:history="1"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www.giqantovskoe.ru</w:t>
              </w:r>
            </w:hyperlink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Сандатовского сельского поселения </w:t>
            </w:r>
            <w:hyperlink r:id="rId13" w:history="1"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.sandatasp.ru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Администрации Новоегорлыкского сельского поселения 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novoegorlikskaya-adm.ru, 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>а также на информационных щитах в границах территории Гигантовского сельского поселения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>, Екатериновского сельского поселения, Рыбасовского сельского поселения, Буденновского сельского поселения, Кручено-Балковского сельского поселения, Гигантовского сельского поселения, Сандатовского сельского поселения, Новоегорлыкского сельского поселения</w:t>
            </w:r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Администрации Манычского сельского поселения </w:t>
            </w:r>
            <w:hyperlink r:id="rId14" w:history="1">
              <w:r w:rsidR="00FB49BE" w:rsidRPr="00DA47EF">
                <w:rPr>
                  <w:rFonts w:ascii="Times New Roman" w:hAnsi="Times New Roman" w:cs="Times New Roman"/>
                  <w:sz w:val="20"/>
                  <w:szCs w:val="20"/>
                </w:rPr>
                <w:t>https://www.manychskoesp.ru/</w:t>
              </w:r>
            </w:hyperlink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52D4" w:rsidRPr="00DA47EF" w:rsidRDefault="008252D4" w:rsidP="00DA47EF">
            <w:pPr>
              <w:pStyle w:val="ae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>в Управление имущественных отношений Сальского района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адрес электронной почты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8B1756" w:rsidRDefault="008B1756"/>
    <w:p w:rsidR="00633845" w:rsidRDefault="00633845"/>
    <w:sectPr w:rsidR="00633845" w:rsidSect="00B42D28">
      <w:endnotePr>
        <w:numFmt w:val="decimal"/>
      </w:endnotePr>
      <w:pgSz w:w="11906" w:h="16838"/>
      <w:pgMar w:top="567" w:right="567" w:bottom="142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5BE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C76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552"/>
    <w:multiLevelType w:val="hybridMultilevel"/>
    <w:tmpl w:val="F9E2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F03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9E3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5EFF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16FC8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5FDA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529E9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31D8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7563F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4071D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25D38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D24DE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F55"/>
    <w:multiLevelType w:val="hybridMultilevel"/>
    <w:tmpl w:val="D7C0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8367A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283"/>
  <w:displayHorizontalDrawingGridEvery w:val="2"/>
  <w:characterSpacingControl w:val="doNotCompress"/>
  <w:endnotePr>
    <w:numFmt w:val="decimal"/>
  </w:endnotePr>
  <w:compat/>
  <w:rsids>
    <w:rsidRoot w:val="008B1756"/>
    <w:rsid w:val="00020955"/>
    <w:rsid w:val="00091C5B"/>
    <w:rsid w:val="000960E7"/>
    <w:rsid w:val="000A2D58"/>
    <w:rsid w:val="000C72A1"/>
    <w:rsid w:val="000E22E0"/>
    <w:rsid w:val="000E6313"/>
    <w:rsid w:val="000F7EDB"/>
    <w:rsid w:val="00126C50"/>
    <w:rsid w:val="002201EC"/>
    <w:rsid w:val="00222B8A"/>
    <w:rsid w:val="00223ACB"/>
    <w:rsid w:val="00236700"/>
    <w:rsid w:val="00260FFE"/>
    <w:rsid w:val="00264935"/>
    <w:rsid w:val="002A4773"/>
    <w:rsid w:val="00300056"/>
    <w:rsid w:val="00321301"/>
    <w:rsid w:val="003D5C83"/>
    <w:rsid w:val="004A05E0"/>
    <w:rsid w:val="004F0CB8"/>
    <w:rsid w:val="00540440"/>
    <w:rsid w:val="00560085"/>
    <w:rsid w:val="00566708"/>
    <w:rsid w:val="005825AC"/>
    <w:rsid w:val="00583490"/>
    <w:rsid w:val="005C7EDF"/>
    <w:rsid w:val="00612249"/>
    <w:rsid w:val="00633845"/>
    <w:rsid w:val="00637358"/>
    <w:rsid w:val="00644275"/>
    <w:rsid w:val="00657CDD"/>
    <w:rsid w:val="006913EF"/>
    <w:rsid w:val="006C6565"/>
    <w:rsid w:val="006C6AB0"/>
    <w:rsid w:val="006F1564"/>
    <w:rsid w:val="007A6666"/>
    <w:rsid w:val="007E4637"/>
    <w:rsid w:val="008252D4"/>
    <w:rsid w:val="008B1756"/>
    <w:rsid w:val="008D3F44"/>
    <w:rsid w:val="008E110A"/>
    <w:rsid w:val="00933D99"/>
    <w:rsid w:val="0094198F"/>
    <w:rsid w:val="0097084C"/>
    <w:rsid w:val="00A8364F"/>
    <w:rsid w:val="00A86247"/>
    <w:rsid w:val="00AC297A"/>
    <w:rsid w:val="00AD6D9D"/>
    <w:rsid w:val="00AF6B6C"/>
    <w:rsid w:val="00B42D28"/>
    <w:rsid w:val="00B83A28"/>
    <w:rsid w:val="00BA32F0"/>
    <w:rsid w:val="00BE74C8"/>
    <w:rsid w:val="00C30CC1"/>
    <w:rsid w:val="00C400B3"/>
    <w:rsid w:val="00D151FA"/>
    <w:rsid w:val="00D41B7A"/>
    <w:rsid w:val="00D60272"/>
    <w:rsid w:val="00D83AF9"/>
    <w:rsid w:val="00DA47EF"/>
    <w:rsid w:val="00E00995"/>
    <w:rsid w:val="00E079FF"/>
    <w:rsid w:val="00E940B8"/>
    <w:rsid w:val="00EA78DF"/>
    <w:rsid w:val="00F7174C"/>
    <w:rsid w:val="00FB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0C72A1"/>
    <w:pPr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qFormat/>
    <w:rsid w:val="000C72A1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3">
    <w:name w:val="Таблицы (моноширинный)"/>
    <w:basedOn w:val="a"/>
    <w:next w:val="a"/>
    <w:qFormat/>
    <w:rsid w:val="000C72A1"/>
    <w:rPr>
      <w:rFonts w:ascii="Courier New" w:eastAsia="Times New Roman" w:hAnsi="Courier New" w:cs="Courier New"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qFormat/>
    <w:rsid w:val="000C72A1"/>
    <w:pPr>
      <w:jc w:val="both"/>
    </w:pPr>
    <w:rPr>
      <w:rFonts w:ascii="Times New Roman CYR" w:eastAsia="Calibri" w:hAnsi="Times New Roman CYR" w:cs="Times New Roman CYR"/>
      <w:color w:val="auto"/>
    </w:rPr>
  </w:style>
  <w:style w:type="paragraph" w:customStyle="1" w:styleId="a5">
    <w:name w:val="Прижатый влево"/>
    <w:basedOn w:val="a"/>
    <w:next w:val="a"/>
    <w:qFormat/>
    <w:rsid w:val="000C72A1"/>
    <w:rPr>
      <w:rFonts w:ascii="Times New Roman CYR" w:eastAsia="Calibri" w:hAnsi="Times New Roman CYR" w:cs="Times New Roman CYR"/>
      <w:color w:val="auto"/>
    </w:rPr>
  </w:style>
  <w:style w:type="paragraph" w:styleId="a6">
    <w:name w:val="List Paragraph"/>
    <w:basedOn w:val="a"/>
    <w:uiPriority w:val="34"/>
    <w:qFormat/>
    <w:rsid w:val="000C72A1"/>
    <w:pPr>
      <w:ind w:left="720"/>
      <w:contextualSpacing/>
    </w:pPr>
  </w:style>
  <w:style w:type="paragraph" w:styleId="a7">
    <w:name w:val="endnote text"/>
    <w:basedOn w:val="a"/>
    <w:qFormat/>
    <w:rsid w:val="000C72A1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8">
    <w:name w:val="Balloon Text"/>
    <w:basedOn w:val="a"/>
    <w:qFormat/>
    <w:rsid w:val="000C72A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rsid w:val="000C7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0"/>
    <w:rsid w:val="000C72A1"/>
    <w:rPr>
      <w:rFonts w:ascii="Times New Roman" w:eastAsia="Times New Roman" w:hAnsi="Times New Roman" w:cs="Times New Roman"/>
      <w:b/>
      <w:bCs/>
      <w:color w:val="000000"/>
      <w:spacing w:val="-10"/>
      <w:position w:val="0"/>
      <w:sz w:val="24"/>
      <w:szCs w:val="24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0"/>
    <w:rsid w:val="000C72A1"/>
    <w:rPr>
      <w:rFonts w:ascii="Times New Roman" w:eastAsia="Times New Roman" w:hAnsi="Times New Roman" w:cs="Times New Roman"/>
      <w:b/>
      <w:bCs/>
      <w:color w:val="000000"/>
      <w:spacing w:val="-10"/>
      <w:position w:val="0"/>
      <w:sz w:val="23"/>
      <w:szCs w:val="23"/>
      <w:shd w:val="clear" w:color="auto" w:fill="FFFFFF"/>
    </w:rPr>
  </w:style>
  <w:style w:type="character" w:styleId="a9">
    <w:name w:val="Hyperlink"/>
    <w:basedOn w:val="a0"/>
    <w:rsid w:val="000C72A1"/>
    <w:rPr>
      <w:color w:val="0000FF"/>
      <w:u w:val="single"/>
    </w:rPr>
  </w:style>
  <w:style w:type="character" w:customStyle="1" w:styleId="10">
    <w:name w:val="Заголовок 1 Знак"/>
    <w:basedOn w:val="a0"/>
    <w:rsid w:val="000C72A1"/>
    <w:rPr>
      <w:rFonts w:ascii="Times New Roman CYR" w:eastAsia="Calibri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rsid w:val="000C72A1"/>
    <w:rPr>
      <w:color w:val="106BBE"/>
    </w:rPr>
  </w:style>
  <w:style w:type="character" w:customStyle="1" w:styleId="ab">
    <w:name w:val="Текст концевой сноски Знак"/>
    <w:basedOn w:val="a0"/>
    <w:rsid w:val="000C72A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rsid w:val="000C72A1"/>
    <w:rPr>
      <w:rFonts w:ascii="Segoe UI" w:eastAsia="Arial Unicode MS" w:hAnsi="Segoe UI" w:cs="Segoe UI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6F1564"/>
    <w:rPr>
      <w:b/>
      <w:bCs/>
    </w:rPr>
  </w:style>
  <w:style w:type="character" w:customStyle="1" w:styleId="fontstyle01">
    <w:name w:val="fontstyle01"/>
    <w:basedOn w:val="a0"/>
    <w:rsid w:val="00FB49BE"/>
    <w:rPr>
      <w:rFonts w:ascii="Arial???????" w:hAnsi="Arial???????" w:hint="default"/>
      <w:b w:val="0"/>
      <w:bCs w:val="0"/>
      <w:i w:val="0"/>
      <w:iCs w:val="0"/>
      <w:color w:val="000000"/>
      <w:sz w:val="16"/>
      <w:szCs w:val="16"/>
    </w:rPr>
  </w:style>
  <w:style w:type="paragraph" w:styleId="ae">
    <w:name w:val="No Spacing"/>
    <w:uiPriority w:val="1"/>
    <w:qFormat/>
    <w:rsid w:val="00DA47EF"/>
    <w:pPr>
      <w:widowControl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sovskaya-adm.ru" TargetMode="External"/><Relationship Id="rId13" Type="http://schemas.openxmlformats.org/officeDocument/2006/relationships/hyperlink" Target="http://www.sandata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skoe.ru" TargetMode="External"/><Relationship Id="rId12" Type="http://schemas.openxmlformats.org/officeDocument/2006/relationships/hyperlink" Target="http://www.giqantovsko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11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5" Type="http://schemas.openxmlformats.org/officeDocument/2006/relationships/hyperlink" Target="https://ru.wikipedia.org/wiki/%D0%9C%D0%B0%D0%BD%D1%8B%D1%87%D1%81%D0%BA%D0%BE%D0%B5_%D1%81%D0%B5%D0%BB%D1%8C%D1%81%D0%BA%D0%BE%D0%B5_%D0%BF%D0%BE%D1%81%D0%B5%D0%BB%D0%B5%D0%BD%D0%B8%D0%B5_(%D0%A1%D0%B0%D0%BB%D1%8C%D1%81%D0%BA%D0%B8%D0%B9_%D1%80%D0%B0%D0%B9%D0%BE%D0%BD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onzavodcha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ovskoe-sp.ru/" TargetMode="External"/><Relationship Id="rId1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 CYR"/>
        <a:ea typeface="Calibri"/>
        <a:cs typeface="Times New Roman CYR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1308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Админ</cp:lastModifiedBy>
  <cp:revision>2</cp:revision>
  <cp:lastPrinted>2019-11-08T06:43:00Z</cp:lastPrinted>
  <dcterms:created xsi:type="dcterms:W3CDTF">2020-09-16T10:32:00Z</dcterms:created>
  <dcterms:modified xsi:type="dcterms:W3CDTF">2020-09-16T10:32:00Z</dcterms:modified>
</cp:coreProperties>
</file>