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3C" w:rsidRPr="00AF15B2" w:rsidRDefault="008B533C" w:rsidP="008B533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F15B2">
        <w:rPr>
          <w:rFonts w:ascii="Times New Roman" w:hAnsi="Times New Roman"/>
          <w:sz w:val="28"/>
          <w:szCs w:val="28"/>
        </w:rPr>
        <w:t>Российская Федерация</w:t>
      </w:r>
    </w:p>
    <w:p w:rsidR="008B533C" w:rsidRPr="00AF15B2" w:rsidRDefault="008B533C" w:rsidP="008B533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F15B2">
        <w:rPr>
          <w:rFonts w:ascii="Times New Roman" w:hAnsi="Times New Roman"/>
          <w:sz w:val="28"/>
          <w:szCs w:val="28"/>
        </w:rPr>
        <w:t>Ростовск</w:t>
      </w:r>
      <w:r>
        <w:rPr>
          <w:rFonts w:ascii="Times New Roman" w:hAnsi="Times New Roman"/>
          <w:sz w:val="28"/>
          <w:szCs w:val="28"/>
        </w:rPr>
        <w:t>ая</w:t>
      </w:r>
      <w:r w:rsidRPr="00AF15B2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ь</w:t>
      </w:r>
    </w:p>
    <w:p w:rsidR="008B533C" w:rsidRPr="00AF15B2" w:rsidRDefault="008B533C" w:rsidP="008B533C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8B533C" w:rsidRPr="0046268B" w:rsidRDefault="008B533C" w:rsidP="008B533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6268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46268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533C" w:rsidRPr="00B3243A" w:rsidRDefault="0063165C" w:rsidP="008B533C">
      <w:pPr>
        <w:rPr>
          <w:b/>
          <w:sz w:val="10"/>
          <w:szCs w:val="10"/>
        </w:rPr>
      </w:pPr>
      <w:r w:rsidRPr="0063165C">
        <w:rPr>
          <w:noProof/>
          <w:sz w:val="10"/>
          <w:szCs w:val="10"/>
        </w:rPr>
        <w:pict>
          <v:line id="Line 2" o:spid="_x0000_s1026" style="position:absolute;left:0;text-align:left;flip:x;z-index:251658240;visibility:visible;mso-wrap-distance-top:-3e-5mm;mso-wrap-distance-bottom:-3e-5mm" from="-7.45pt,-.3pt" to="466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" strokeweight="1.06mm">
            <v:stroke joinstyle="miter" endcap="square"/>
          </v:line>
        </w:pict>
      </w:r>
    </w:p>
    <w:p w:rsidR="008B533C" w:rsidRDefault="008B533C" w:rsidP="008B533C">
      <w:pPr>
        <w:jc w:val="center"/>
        <w:rPr>
          <w:b/>
          <w:sz w:val="32"/>
          <w:szCs w:val="32"/>
        </w:rPr>
      </w:pPr>
      <w:r w:rsidRPr="005628E7">
        <w:rPr>
          <w:b/>
          <w:sz w:val="32"/>
          <w:szCs w:val="32"/>
        </w:rPr>
        <w:t>ПОСТАНОВЛЕНИЕ</w:t>
      </w:r>
    </w:p>
    <w:p w:rsidR="008B533C" w:rsidRPr="002015DB" w:rsidRDefault="008B533C" w:rsidP="008B533C">
      <w:pPr>
        <w:rPr>
          <w:color w:val="000000" w:themeColor="text1"/>
          <w:sz w:val="10"/>
          <w:szCs w:val="10"/>
          <w:u w:val="single"/>
        </w:rPr>
      </w:pPr>
      <w:r w:rsidRPr="002015DB">
        <w:rPr>
          <w:color w:val="000000" w:themeColor="text1"/>
          <w:szCs w:val="28"/>
        </w:rPr>
        <w:t>20.03.2024                                                                                                        № 50</w:t>
      </w:r>
    </w:p>
    <w:p w:rsidR="008B533C" w:rsidRPr="002015DB" w:rsidRDefault="008B533C" w:rsidP="008B533C">
      <w:pPr>
        <w:jc w:val="center"/>
        <w:rPr>
          <w:color w:val="000000" w:themeColor="text1"/>
          <w:szCs w:val="28"/>
        </w:rPr>
      </w:pPr>
      <w:r w:rsidRPr="002015DB">
        <w:rPr>
          <w:color w:val="000000" w:themeColor="text1"/>
          <w:szCs w:val="28"/>
        </w:rPr>
        <w:t>п. Гигант</w:t>
      </w:r>
    </w:p>
    <w:p w:rsidR="008B533C" w:rsidRPr="002015DB" w:rsidRDefault="008B533C" w:rsidP="008B533C">
      <w:pPr>
        <w:jc w:val="center"/>
        <w:rPr>
          <w:color w:val="000000" w:themeColor="text1"/>
          <w:szCs w:val="28"/>
        </w:rPr>
      </w:pPr>
    </w:p>
    <w:p w:rsidR="008B533C" w:rsidRPr="002015DB" w:rsidRDefault="008B533C" w:rsidP="008B533C">
      <w:pPr>
        <w:jc w:val="center"/>
        <w:rPr>
          <w:color w:val="000000" w:themeColor="text1"/>
          <w:szCs w:val="28"/>
        </w:rPr>
      </w:pPr>
    </w:p>
    <w:p w:rsidR="008B533C" w:rsidRPr="002015DB" w:rsidRDefault="008B533C" w:rsidP="008B533C">
      <w:pPr>
        <w:autoSpaceDE w:val="0"/>
        <w:autoSpaceDN w:val="0"/>
        <w:adjustRightInd w:val="0"/>
        <w:spacing w:line="221" w:lineRule="auto"/>
        <w:rPr>
          <w:bCs/>
          <w:color w:val="000000" w:themeColor="text1"/>
          <w:kern w:val="2"/>
          <w:szCs w:val="28"/>
        </w:rPr>
      </w:pPr>
      <w:r w:rsidRPr="002015DB">
        <w:rPr>
          <w:bCs/>
          <w:color w:val="000000" w:themeColor="text1"/>
          <w:kern w:val="2"/>
          <w:szCs w:val="28"/>
        </w:rPr>
        <w:t>Об утверждении</w:t>
      </w:r>
    </w:p>
    <w:p w:rsidR="008B533C" w:rsidRPr="002015DB" w:rsidRDefault="008B533C" w:rsidP="008B533C">
      <w:pPr>
        <w:autoSpaceDE w:val="0"/>
        <w:autoSpaceDN w:val="0"/>
        <w:adjustRightInd w:val="0"/>
        <w:spacing w:line="221" w:lineRule="auto"/>
        <w:rPr>
          <w:bCs/>
          <w:color w:val="000000" w:themeColor="text1"/>
          <w:kern w:val="2"/>
          <w:szCs w:val="28"/>
        </w:rPr>
      </w:pPr>
      <w:r w:rsidRPr="002015DB">
        <w:rPr>
          <w:bCs/>
          <w:color w:val="000000" w:themeColor="text1"/>
          <w:kern w:val="2"/>
          <w:szCs w:val="28"/>
        </w:rPr>
        <w:t>Плана мероприятий по росту доходного</w:t>
      </w:r>
    </w:p>
    <w:p w:rsidR="008B533C" w:rsidRPr="002015DB" w:rsidRDefault="008B533C" w:rsidP="008B533C">
      <w:pPr>
        <w:autoSpaceDE w:val="0"/>
        <w:autoSpaceDN w:val="0"/>
        <w:adjustRightInd w:val="0"/>
        <w:spacing w:line="221" w:lineRule="auto"/>
        <w:rPr>
          <w:bCs/>
          <w:color w:val="000000" w:themeColor="text1"/>
          <w:kern w:val="2"/>
          <w:szCs w:val="28"/>
        </w:rPr>
      </w:pPr>
      <w:r w:rsidRPr="002015DB">
        <w:rPr>
          <w:bCs/>
          <w:color w:val="000000" w:themeColor="text1"/>
          <w:kern w:val="2"/>
          <w:szCs w:val="28"/>
        </w:rPr>
        <w:t>потенциала муниципального образования</w:t>
      </w:r>
    </w:p>
    <w:p w:rsidR="008B533C" w:rsidRPr="002015DB" w:rsidRDefault="008B533C" w:rsidP="008B533C">
      <w:pPr>
        <w:autoSpaceDE w:val="0"/>
        <w:autoSpaceDN w:val="0"/>
        <w:adjustRightInd w:val="0"/>
        <w:spacing w:line="221" w:lineRule="auto"/>
        <w:rPr>
          <w:bCs/>
          <w:color w:val="000000" w:themeColor="text1"/>
          <w:kern w:val="2"/>
          <w:szCs w:val="28"/>
        </w:rPr>
      </w:pPr>
      <w:r w:rsidRPr="002015DB">
        <w:rPr>
          <w:bCs/>
          <w:color w:val="000000" w:themeColor="text1"/>
          <w:kern w:val="2"/>
          <w:szCs w:val="28"/>
        </w:rPr>
        <w:t>«</w:t>
      </w:r>
      <w:proofErr w:type="spellStart"/>
      <w:r w:rsidRPr="002015DB">
        <w:rPr>
          <w:bCs/>
          <w:color w:val="000000" w:themeColor="text1"/>
          <w:kern w:val="2"/>
          <w:szCs w:val="28"/>
        </w:rPr>
        <w:t>Гигантовское</w:t>
      </w:r>
      <w:proofErr w:type="spellEnd"/>
      <w:r w:rsidRPr="002015DB">
        <w:rPr>
          <w:bCs/>
          <w:color w:val="000000" w:themeColor="text1"/>
          <w:kern w:val="2"/>
          <w:szCs w:val="28"/>
        </w:rPr>
        <w:t xml:space="preserve"> сельское поселение», </w:t>
      </w:r>
    </w:p>
    <w:p w:rsidR="008B533C" w:rsidRPr="002015DB" w:rsidRDefault="008B533C" w:rsidP="008B533C">
      <w:pPr>
        <w:autoSpaceDE w:val="0"/>
        <w:autoSpaceDN w:val="0"/>
        <w:adjustRightInd w:val="0"/>
        <w:spacing w:line="221" w:lineRule="auto"/>
        <w:rPr>
          <w:bCs/>
          <w:color w:val="000000" w:themeColor="text1"/>
          <w:kern w:val="2"/>
          <w:szCs w:val="28"/>
        </w:rPr>
      </w:pPr>
      <w:r w:rsidRPr="002015DB">
        <w:rPr>
          <w:bCs/>
          <w:color w:val="000000" w:themeColor="text1"/>
          <w:kern w:val="2"/>
          <w:szCs w:val="28"/>
        </w:rPr>
        <w:t xml:space="preserve">оптимизации расходов местного бюджета и </w:t>
      </w:r>
    </w:p>
    <w:p w:rsidR="008B533C" w:rsidRPr="002015DB" w:rsidRDefault="008B533C" w:rsidP="008B533C">
      <w:pPr>
        <w:autoSpaceDE w:val="0"/>
        <w:autoSpaceDN w:val="0"/>
        <w:adjustRightInd w:val="0"/>
        <w:spacing w:line="221" w:lineRule="auto"/>
        <w:rPr>
          <w:bCs/>
          <w:color w:val="000000" w:themeColor="text1"/>
          <w:kern w:val="2"/>
          <w:szCs w:val="28"/>
        </w:rPr>
      </w:pPr>
      <w:r w:rsidRPr="002015DB">
        <w:rPr>
          <w:bCs/>
          <w:color w:val="000000" w:themeColor="text1"/>
          <w:kern w:val="2"/>
          <w:szCs w:val="28"/>
        </w:rPr>
        <w:t xml:space="preserve">сокращению муниципального долга </w:t>
      </w:r>
    </w:p>
    <w:p w:rsidR="008B533C" w:rsidRPr="002015DB" w:rsidRDefault="008B533C" w:rsidP="008B533C">
      <w:pPr>
        <w:autoSpaceDE w:val="0"/>
        <w:autoSpaceDN w:val="0"/>
        <w:adjustRightInd w:val="0"/>
        <w:spacing w:line="221" w:lineRule="auto"/>
        <w:rPr>
          <w:bCs/>
          <w:color w:val="000000" w:themeColor="text1"/>
          <w:kern w:val="2"/>
          <w:szCs w:val="28"/>
        </w:rPr>
      </w:pPr>
      <w:proofErr w:type="spellStart"/>
      <w:r w:rsidRPr="002015DB">
        <w:rPr>
          <w:bCs/>
          <w:color w:val="000000" w:themeColor="text1"/>
          <w:kern w:val="2"/>
          <w:szCs w:val="28"/>
        </w:rPr>
        <w:t>Гигантовского</w:t>
      </w:r>
      <w:proofErr w:type="spellEnd"/>
      <w:r w:rsidRPr="002015DB">
        <w:rPr>
          <w:bCs/>
          <w:color w:val="000000" w:themeColor="text1"/>
          <w:kern w:val="2"/>
          <w:szCs w:val="28"/>
        </w:rPr>
        <w:t xml:space="preserve"> сельс</w:t>
      </w:r>
      <w:r w:rsidR="00EC33DF">
        <w:rPr>
          <w:bCs/>
          <w:color w:val="000000" w:themeColor="text1"/>
          <w:kern w:val="2"/>
          <w:szCs w:val="28"/>
        </w:rPr>
        <w:t>кого поселения до 2026 года</w:t>
      </w:r>
    </w:p>
    <w:p w:rsidR="008B533C" w:rsidRPr="002015DB" w:rsidRDefault="008B533C" w:rsidP="008B533C">
      <w:pPr>
        <w:autoSpaceDE w:val="0"/>
        <w:autoSpaceDN w:val="0"/>
        <w:adjustRightInd w:val="0"/>
        <w:spacing w:line="221" w:lineRule="auto"/>
        <w:jc w:val="center"/>
        <w:rPr>
          <w:color w:val="000000" w:themeColor="text1"/>
          <w:kern w:val="2"/>
        </w:rPr>
      </w:pPr>
    </w:p>
    <w:p w:rsidR="008B533C" w:rsidRPr="002015DB" w:rsidRDefault="008B533C" w:rsidP="008B533C">
      <w:pPr>
        <w:ind w:firstLine="708"/>
        <w:rPr>
          <w:color w:val="000000" w:themeColor="text1"/>
          <w:szCs w:val="28"/>
        </w:rPr>
      </w:pPr>
      <w:r w:rsidRPr="002015DB">
        <w:rPr>
          <w:color w:val="000000" w:themeColor="text1"/>
          <w:szCs w:val="28"/>
        </w:rPr>
        <w:t xml:space="preserve">В целях исполнения подпункта  2.1.1.3  пункта 2.1 Соглашения от  29.12.2023 № 34/2д  «О мерах по социально-экономическому развитию и оздоровлению муниципальных финансов </w:t>
      </w:r>
      <w:proofErr w:type="spellStart"/>
      <w:r w:rsidRPr="002015DB">
        <w:rPr>
          <w:color w:val="000000" w:themeColor="text1"/>
          <w:szCs w:val="28"/>
        </w:rPr>
        <w:t>Гигантовского</w:t>
      </w:r>
      <w:proofErr w:type="spellEnd"/>
      <w:r w:rsidRPr="002015DB">
        <w:rPr>
          <w:color w:val="000000" w:themeColor="text1"/>
          <w:szCs w:val="28"/>
        </w:rPr>
        <w:t xml:space="preserve"> сельского поселения </w:t>
      </w:r>
      <w:proofErr w:type="spellStart"/>
      <w:r w:rsidRPr="002015DB">
        <w:rPr>
          <w:color w:val="000000" w:themeColor="text1"/>
          <w:szCs w:val="28"/>
        </w:rPr>
        <w:t>Сальского</w:t>
      </w:r>
      <w:proofErr w:type="spellEnd"/>
      <w:r w:rsidRPr="002015DB">
        <w:rPr>
          <w:color w:val="000000" w:themeColor="text1"/>
          <w:szCs w:val="28"/>
        </w:rPr>
        <w:t xml:space="preserve"> района», заключенного между Министерством финансов Ростовской области и Администрацией </w:t>
      </w:r>
      <w:proofErr w:type="spellStart"/>
      <w:r w:rsidRPr="002015DB">
        <w:rPr>
          <w:color w:val="000000" w:themeColor="text1"/>
          <w:szCs w:val="28"/>
        </w:rPr>
        <w:t>Гигантовского</w:t>
      </w:r>
      <w:proofErr w:type="spellEnd"/>
      <w:r w:rsidRPr="002015DB">
        <w:rPr>
          <w:color w:val="000000" w:themeColor="text1"/>
          <w:szCs w:val="28"/>
        </w:rPr>
        <w:t xml:space="preserve"> сельского поселения, Администрация </w:t>
      </w:r>
      <w:proofErr w:type="spellStart"/>
      <w:r w:rsidRPr="002015DB">
        <w:rPr>
          <w:color w:val="000000" w:themeColor="text1"/>
          <w:szCs w:val="28"/>
        </w:rPr>
        <w:t>Гигантовского</w:t>
      </w:r>
      <w:proofErr w:type="spellEnd"/>
      <w:r w:rsidRPr="002015DB">
        <w:rPr>
          <w:color w:val="000000" w:themeColor="text1"/>
          <w:szCs w:val="28"/>
        </w:rPr>
        <w:t xml:space="preserve"> сельского поселения</w:t>
      </w:r>
    </w:p>
    <w:p w:rsidR="008B533C" w:rsidRPr="00BC14DC" w:rsidRDefault="008B533C" w:rsidP="008B533C">
      <w:pPr>
        <w:autoSpaceDE w:val="0"/>
        <w:autoSpaceDN w:val="0"/>
        <w:adjustRightInd w:val="0"/>
        <w:spacing w:line="216" w:lineRule="auto"/>
        <w:rPr>
          <w:rFonts w:eastAsia="Calibri"/>
          <w:kern w:val="2"/>
          <w:lang w:eastAsia="en-US"/>
        </w:rPr>
      </w:pPr>
    </w:p>
    <w:p w:rsidR="008107B7" w:rsidRDefault="008107B7">
      <w:pPr>
        <w:jc w:val="center"/>
        <w:rPr>
          <w:b/>
          <w:sz w:val="24"/>
        </w:rPr>
      </w:pPr>
    </w:p>
    <w:p w:rsidR="008107B7" w:rsidRDefault="00A91BC0">
      <w:pPr>
        <w:widowControl w:val="0"/>
        <w:spacing w:line="204" w:lineRule="auto"/>
        <w:jc w:val="center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п</w:t>
      </w:r>
      <w:proofErr w:type="spellEnd"/>
      <w:proofErr w:type="gramEnd"/>
      <w:r>
        <w:rPr>
          <w:rFonts w:ascii="Times New Roman" w:hAnsi="Times New Roman"/>
          <w:b/>
        </w:rPr>
        <w:t xml:space="preserve"> о с т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о в л я е т:</w:t>
      </w:r>
    </w:p>
    <w:p w:rsidR="008107B7" w:rsidRDefault="008107B7">
      <w:pPr>
        <w:widowControl w:val="0"/>
        <w:spacing w:line="204" w:lineRule="auto"/>
        <w:ind w:firstLine="709"/>
        <w:rPr>
          <w:rFonts w:ascii="Times New Roman" w:hAnsi="Times New Roman"/>
        </w:rPr>
      </w:pPr>
    </w:p>
    <w:p w:rsidR="008107B7" w:rsidRDefault="00A91BC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Утвердить План мероприятий по росту доходного потенциала муниципального образования </w:t>
      </w:r>
      <w:r w:rsidR="008B533C">
        <w:rPr>
          <w:rFonts w:ascii="Times New Roman" w:hAnsi="Times New Roman"/>
        </w:rPr>
        <w:t>«</w:t>
      </w:r>
      <w:proofErr w:type="spellStart"/>
      <w:r w:rsidR="008B533C">
        <w:rPr>
          <w:rFonts w:ascii="Times New Roman" w:hAnsi="Times New Roman"/>
        </w:rPr>
        <w:t>Гигантовское</w:t>
      </w:r>
      <w:proofErr w:type="spellEnd"/>
      <w:r w:rsidR="008B533C">
        <w:rPr>
          <w:rFonts w:ascii="Times New Roman" w:hAnsi="Times New Roman"/>
        </w:rPr>
        <w:t xml:space="preserve"> сельское поселение»</w:t>
      </w:r>
      <w:r>
        <w:rPr>
          <w:rFonts w:ascii="Times New Roman" w:hAnsi="Times New Roman"/>
        </w:rPr>
        <w:t>, оптимизации расходов  местного бюджета и сокращению муниципальног</w:t>
      </w:r>
      <w:r w:rsidR="00EC33DF">
        <w:rPr>
          <w:rFonts w:ascii="Times New Roman" w:hAnsi="Times New Roman"/>
        </w:rPr>
        <w:t xml:space="preserve">о долга </w:t>
      </w:r>
      <w:proofErr w:type="spellStart"/>
      <w:r w:rsidR="00EC33DF">
        <w:rPr>
          <w:rFonts w:ascii="Times New Roman" w:hAnsi="Times New Roman"/>
        </w:rPr>
        <w:t>Сальского</w:t>
      </w:r>
      <w:proofErr w:type="spellEnd"/>
      <w:r w:rsidR="00EC33DF">
        <w:rPr>
          <w:rFonts w:ascii="Times New Roman" w:hAnsi="Times New Roman"/>
        </w:rPr>
        <w:t xml:space="preserve"> района </w:t>
      </w:r>
      <w:r>
        <w:rPr>
          <w:rFonts w:ascii="Times New Roman" w:hAnsi="Times New Roman"/>
        </w:rPr>
        <w:t xml:space="preserve"> </w:t>
      </w:r>
      <w:r w:rsidR="00EC33DF">
        <w:rPr>
          <w:rFonts w:ascii="Times New Roman" w:hAnsi="Times New Roman"/>
        </w:rPr>
        <w:t>до 2026 года</w:t>
      </w:r>
      <w:r>
        <w:rPr>
          <w:rFonts w:ascii="Times New Roman" w:hAnsi="Times New Roman"/>
        </w:rPr>
        <w:t xml:space="preserve"> </w:t>
      </w:r>
      <w:r w:rsidRPr="002327A6">
        <w:rPr>
          <w:rFonts w:ascii="Times New Roman" w:hAnsi="Times New Roman"/>
        </w:rPr>
        <w:t>согласно приложению № 1 к настоящему</w:t>
      </w:r>
      <w:r>
        <w:rPr>
          <w:rFonts w:ascii="Times New Roman" w:hAnsi="Times New Roman"/>
        </w:rPr>
        <w:t xml:space="preserve"> постановлению.</w:t>
      </w:r>
    </w:p>
    <w:p w:rsidR="008107B7" w:rsidRDefault="00A91BC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Органам местного самоуправления </w:t>
      </w:r>
      <w:proofErr w:type="spellStart"/>
      <w:r w:rsidR="008B533C">
        <w:rPr>
          <w:rFonts w:ascii="Times New Roman" w:hAnsi="Times New Roman"/>
        </w:rPr>
        <w:t>Гигантовского</w:t>
      </w:r>
      <w:proofErr w:type="spellEnd"/>
      <w:r w:rsidR="008B533C">
        <w:rPr>
          <w:rFonts w:ascii="Times New Roman" w:hAnsi="Times New Roman"/>
        </w:rPr>
        <w:t xml:space="preserve"> сельского поселения </w:t>
      </w:r>
      <w:proofErr w:type="spellStart"/>
      <w:r w:rsidR="006D2FAF">
        <w:rPr>
          <w:rFonts w:ascii="Times New Roman" w:hAnsi="Times New Roman"/>
        </w:rPr>
        <w:t>Сальского</w:t>
      </w:r>
      <w:proofErr w:type="spellEnd"/>
      <w:r w:rsidR="006D2FAF">
        <w:rPr>
          <w:rFonts w:ascii="Times New Roman" w:hAnsi="Times New Roman"/>
        </w:rPr>
        <w:t xml:space="preserve"> района </w:t>
      </w:r>
      <w:r w:rsidR="008B533C">
        <w:rPr>
          <w:rFonts w:ascii="Times New Roman" w:hAnsi="Times New Roman"/>
        </w:rPr>
        <w:t xml:space="preserve">(Администрация </w:t>
      </w:r>
      <w:proofErr w:type="spellStart"/>
      <w:r w:rsidR="008B533C">
        <w:rPr>
          <w:rFonts w:ascii="Times New Roman" w:hAnsi="Times New Roman"/>
        </w:rPr>
        <w:t>Гигантовского</w:t>
      </w:r>
      <w:proofErr w:type="spellEnd"/>
      <w:r w:rsidR="008B533C">
        <w:rPr>
          <w:rFonts w:ascii="Times New Roman" w:hAnsi="Times New Roman"/>
        </w:rPr>
        <w:t xml:space="preserve"> сельского поселения) </w:t>
      </w:r>
      <w:r>
        <w:rPr>
          <w:rFonts w:ascii="Times New Roman" w:hAnsi="Times New Roman"/>
        </w:rPr>
        <w:t xml:space="preserve">не устанавливать новых расходных обязательств, не связанных с решением вопросов, отнесенных Конституцией Российской Федерации, федеральными законами, областными законами            к  полномочиям органов  местного самоуправления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 </w:t>
      </w:r>
      <w:proofErr w:type="spellStart"/>
      <w:r w:rsidR="006D2FAF">
        <w:rPr>
          <w:rFonts w:ascii="Times New Roman" w:hAnsi="Times New Roman"/>
        </w:rPr>
        <w:t>Сальского</w:t>
      </w:r>
      <w:proofErr w:type="spellEnd"/>
      <w:r w:rsidR="006D2FAF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.</w:t>
      </w:r>
    </w:p>
    <w:p w:rsidR="008107B7" w:rsidRDefault="00A91BC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Установить запрет на увеличение численности муниципальных   служащих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 </w:t>
      </w:r>
      <w:proofErr w:type="spellStart"/>
      <w:r w:rsidR="006D2FAF">
        <w:rPr>
          <w:rFonts w:ascii="Times New Roman" w:hAnsi="Times New Roman"/>
        </w:rPr>
        <w:t>Сальского</w:t>
      </w:r>
      <w:proofErr w:type="spellEnd"/>
      <w:r w:rsidR="006D2FAF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, за </w:t>
      </w:r>
      <w:proofErr w:type="gramStart"/>
      <w:r>
        <w:rPr>
          <w:rFonts w:ascii="Times New Roman" w:hAnsi="Times New Roman"/>
        </w:rPr>
        <w:t>исключением</w:t>
      </w:r>
      <w:proofErr w:type="gramEnd"/>
      <w:r>
        <w:rPr>
          <w:rFonts w:ascii="Times New Roman" w:hAnsi="Times New Roman"/>
        </w:rPr>
        <w:t xml:space="preserve"> если увеличение численности муниципальных служащих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 </w:t>
      </w:r>
      <w:proofErr w:type="spellStart"/>
      <w:r w:rsidR="006D2FAF">
        <w:rPr>
          <w:rFonts w:ascii="Times New Roman" w:hAnsi="Times New Roman"/>
        </w:rPr>
        <w:t>Сальского</w:t>
      </w:r>
      <w:proofErr w:type="spellEnd"/>
      <w:r w:rsidR="006D2FAF">
        <w:rPr>
          <w:rFonts w:ascii="Times New Roman" w:hAnsi="Times New Roman"/>
        </w:rPr>
        <w:t xml:space="preserve"> района </w:t>
      </w:r>
      <w:r>
        <w:rPr>
          <w:rFonts w:ascii="Times New Roman" w:hAnsi="Times New Roman"/>
        </w:rPr>
        <w:t>обусловлено изменениями методики распределения субвенций местным бюджетам из областного бюджета на осуществление переданных полномочий субъекта Российской Федерации.</w:t>
      </w:r>
    </w:p>
    <w:p w:rsidR="008107B7" w:rsidRDefault="00A91BC0">
      <w:pPr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4.Установить запрет на создание муниципальных учреждений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 </w:t>
      </w:r>
      <w:proofErr w:type="spellStart"/>
      <w:r w:rsidR="006D2FAF">
        <w:rPr>
          <w:rFonts w:ascii="Times New Roman" w:hAnsi="Times New Roman"/>
        </w:rPr>
        <w:t>Сальского</w:t>
      </w:r>
      <w:proofErr w:type="spellEnd"/>
      <w:r w:rsidR="006D2FAF">
        <w:rPr>
          <w:rFonts w:ascii="Times New Roman" w:hAnsi="Times New Roman"/>
        </w:rPr>
        <w:t xml:space="preserve"> района </w:t>
      </w:r>
      <w:r>
        <w:rPr>
          <w:rFonts w:ascii="Times New Roman" w:hAnsi="Times New Roman"/>
        </w:rPr>
        <w:t xml:space="preserve">и на изменение </w:t>
      </w:r>
      <w:r>
        <w:rPr>
          <w:rFonts w:ascii="Times New Roman" w:hAnsi="Times New Roman"/>
        </w:rPr>
        <w:lastRenderedPageBreak/>
        <w:t xml:space="preserve">структуры муниципальных учреждений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района, приводящие к увеличению штатной численности и бюджетных ассигнований, за исключением случаев, когда создание муниципальных учреждений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района или изменение структуры муниципальных учреждений</w:t>
      </w:r>
      <w:r w:rsidR="006D2FAF" w:rsidRPr="006D2FAF">
        <w:rPr>
          <w:rFonts w:ascii="Times New Roman" w:hAnsi="Times New Roman"/>
        </w:rPr>
        <w:t xml:space="preserve">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района, приводящие к увеличению штатной численности и бюджетных</w:t>
      </w:r>
      <w:proofErr w:type="gramEnd"/>
      <w:r>
        <w:rPr>
          <w:rFonts w:ascii="Times New Roman" w:hAnsi="Times New Roman"/>
        </w:rPr>
        <w:t xml:space="preserve"> ассигнований, обусловлено изменениями федерального, областного законодательства и нормативных актов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района, необходимостью оптимизации расходов бюджета</w:t>
      </w:r>
      <w:r w:rsidR="006D2FAF" w:rsidRPr="006D2FAF">
        <w:rPr>
          <w:rFonts w:ascii="Times New Roman" w:hAnsi="Times New Roman"/>
        </w:rPr>
        <w:t xml:space="preserve">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района.</w:t>
      </w:r>
    </w:p>
    <w:p w:rsidR="008107B7" w:rsidRDefault="00A91BC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5. </w:t>
      </w:r>
      <w:proofErr w:type="gramStart"/>
      <w:r>
        <w:rPr>
          <w:rFonts w:ascii="Times New Roman" w:hAnsi="Times New Roman"/>
        </w:rPr>
        <w:t xml:space="preserve">При формировании проекта решения о бюджете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района                 на очередной финансовый год и на плановый период обеспечить планирование бюджетных ассигнований на </w:t>
      </w:r>
      <w:proofErr w:type="spellStart"/>
      <w:r>
        <w:rPr>
          <w:rFonts w:ascii="Times New Roman" w:hAnsi="Times New Roman"/>
        </w:rPr>
        <w:t>софинансирование</w:t>
      </w:r>
      <w:proofErr w:type="spellEnd"/>
      <w:r>
        <w:rPr>
          <w:rFonts w:ascii="Times New Roman" w:hAnsi="Times New Roman"/>
        </w:rPr>
        <w:t xml:space="preserve"> расходов в рамках реализации национальных, федеральных и региональных проектов в целях исполнения Указа Президента Российской Федерации от 07.05.2018 № 204                                   «О национальных целях и стратегических задачах развития Российской Федерации на период до 2024 года».</w:t>
      </w:r>
      <w:proofErr w:type="gramEnd"/>
    </w:p>
    <w:p w:rsidR="008107B7" w:rsidRDefault="00A91BC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 Обеспечить включение средств на реализацию новых инвестиционных проектов в бюджет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района только при формировании проекта решения о бюджете на очередной финансовый год и на плановый период. </w:t>
      </w:r>
    </w:p>
    <w:p w:rsidR="008107B7" w:rsidRDefault="00A91BC0">
      <w:pPr>
        <w:ind w:firstLine="708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/>
          <w:spacing w:val="-4"/>
        </w:rPr>
        <w:t xml:space="preserve">Рассмотрение возможности включения в бюджет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  <w:spacing w:val="-4"/>
        </w:rPr>
        <w:t>Сальского</w:t>
      </w:r>
      <w:proofErr w:type="spellEnd"/>
      <w:r>
        <w:rPr>
          <w:rFonts w:ascii="Times New Roman" w:hAnsi="Times New Roman"/>
          <w:spacing w:val="-4"/>
        </w:rPr>
        <w:t xml:space="preserve"> района средств        в части </w:t>
      </w:r>
      <w:proofErr w:type="spellStart"/>
      <w:r>
        <w:rPr>
          <w:rFonts w:ascii="Times New Roman" w:hAnsi="Times New Roman"/>
          <w:spacing w:val="-4"/>
        </w:rPr>
        <w:t>софинансирования</w:t>
      </w:r>
      <w:proofErr w:type="spellEnd"/>
      <w:r>
        <w:rPr>
          <w:rFonts w:ascii="Times New Roman" w:hAnsi="Times New Roman"/>
          <w:spacing w:val="-4"/>
        </w:rPr>
        <w:t xml:space="preserve"> расходов на новые инвестиционные проекты                              в процессе его исполнения осуществлять только в части инвестиционных проектов, связанных с реализацией Указа Президента</w:t>
      </w:r>
      <w:r>
        <w:rPr>
          <w:rFonts w:ascii="Times New Roman" w:hAnsi="Times New Roman"/>
        </w:rPr>
        <w:t xml:space="preserve"> Российской Федерации                    от 07.05.2018 № 204 «О национальных целях </w:t>
      </w:r>
      <w:r>
        <w:rPr>
          <w:rFonts w:ascii="Times New Roman" w:hAnsi="Times New Roman"/>
          <w:spacing w:val="-4"/>
        </w:rPr>
        <w:t>и стратегических задачах развития Российской Федерации  на период до 2024 года».</w:t>
      </w:r>
      <w:proofErr w:type="gramEnd"/>
    </w:p>
    <w:p w:rsidR="008107B7" w:rsidRDefault="00A91BC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Администрации </w:t>
      </w:r>
      <w:proofErr w:type="spellStart"/>
      <w:r w:rsidR="006D2FAF">
        <w:rPr>
          <w:rFonts w:ascii="Times New Roman" w:hAnsi="Times New Roman"/>
        </w:rPr>
        <w:t>Гигантовского</w:t>
      </w:r>
      <w:proofErr w:type="spellEnd"/>
      <w:r w:rsidR="006D2FAF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обеспечить соблюдение установленного Правительством Ростовской области норматива формирования расходов на содержание органов местного  самоуправления.</w:t>
      </w:r>
    </w:p>
    <w:p w:rsidR="002327A6" w:rsidRDefault="00E937B0" w:rsidP="002327A6">
      <w:pPr>
        <w:ind w:firstLine="700"/>
      </w:pPr>
      <w:r w:rsidRPr="002327A6">
        <w:rPr>
          <w:rFonts w:ascii="Times New Roman" w:hAnsi="Times New Roman"/>
          <w:color w:val="000000" w:themeColor="text1"/>
        </w:rPr>
        <w:t xml:space="preserve">8. </w:t>
      </w:r>
      <w:r w:rsidR="002327A6" w:rsidRPr="002327A6">
        <w:rPr>
          <w:rFonts w:ascii="Times New Roman" w:hAnsi="Times New Roman"/>
          <w:color w:val="000000" w:themeColor="text1"/>
          <w:szCs w:val="28"/>
        </w:rPr>
        <w:t>Направлять</w:t>
      </w:r>
      <w:r w:rsidR="002327A6">
        <w:rPr>
          <w:rFonts w:ascii="Times New Roman" w:hAnsi="Times New Roman"/>
          <w:szCs w:val="28"/>
        </w:rPr>
        <w:t xml:space="preserve"> в Министерство отчет об исполнении обязательств Получателя, предусмотренных:</w:t>
      </w:r>
    </w:p>
    <w:p w:rsidR="002327A6" w:rsidRDefault="002327A6" w:rsidP="002327A6">
      <w:pPr>
        <w:ind w:firstLine="700"/>
      </w:pPr>
      <w:r>
        <w:rPr>
          <w:rFonts w:ascii="Times New Roman" w:hAnsi="Times New Roman"/>
          <w:szCs w:val="28"/>
        </w:rPr>
        <w:t>2.1.3.1. Подпунктами 2.1.1 и 2.1.2 пункта 2.1 раздела 2  настоящего Соглашения, до 1 марта года, следующего за отчетным годом, согласно приложению 2 к настоящему постановлению;</w:t>
      </w:r>
    </w:p>
    <w:p w:rsidR="002327A6" w:rsidRDefault="002327A6" w:rsidP="002327A6">
      <w:pPr>
        <w:ind w:firstLine="700"/>
      </w:pPr>
      <w:r>
        <w:rPr>
          <w:rFonts w:ascii="Times New Roman" w:hAnsi="Times New Roman"/>
          <w:szCs w:val="28"/>
        </w:rPr>
        <w:t>2.1.3.2. Подпунктами 2.1.1.3, 2.1.1.5 пункта 2.1 и подпунктом 2.1.2.7 пункта 2.1.2 раздела 2 настоящего Соглашения, до 20-го числа месяца, следующего за отчетным кварталом, начиная с апреля 2024 года.</w:t>
      </w:r>
    </w:p>
    <w:p w:rsidR="00EF6F42" w:rsidRPr="002327A6" w:rsidRDefault="00EC33DF" w:rsidP="00EF6F42">
      <w:pPr>
        <w:ind w:firstLine="708"/>
        <w:jc w:val="left"/>
        <w:rPr>
          <w:rFonts w:eastAsia="Calibri"/>
          <w:kern w:val="2"/>
          <w:szCs w:val="28"/>
          <w:lang w:eastAsia="en-US"/>
        </w:rPr>
      </w:pPr>
      <w:r>
        <w:rPr>
          <w:rFonts w:ascii="Times New Roman" w:hAnsi="Times New Roman"/>
        </w:rPr>
        <w:t>9</w:t>
      </w:r>
      <w:r w:rsidR="00A91BC0" w:rsidRPr="00EF6F42">
        <w:rPr>
          <w:rFonts w:ascii="Times New Roman" w:hAnsi="Times New Roman"/>
        </w:rPr>
        <w:t xml:space="preserve">. </w:t>
      </w:r>
      <w:r w:rsidR="00EF6F42" w:rsidRPr="00EF6F42">
        <w:rPr>
          <w:rFonts w:eastAsia="Calibri"/>
          <w:kern w:val="2"/>
          <w:szCs w:val="28"/>
          <w:lang w:eastAsia="en-US"/>
        </w:rPr>
        <w:t xml:space="preserve">Признать утратившими силу постановления Администрации </w:t>
      </w:r>
      <w:proofErr w:type="spellStart"/>
      <w:r w:rsidR="00EF6F42" w:rsidRPr="00EF6F42">
        <w:rPr>
          <w:rFonts w:eastAsia="Calibri"/>
          <w:kern w:val="2"/>
          <w:szCs w:val="28"/>
          <w:lang w:eastAsia="en-US"/>
        </w:rPr>
        <w:t>Гигантовского</w:t>
      </w:r>
      <w:proofErr w:type="spellEnd"/>
      <w:r w:rsidR="00EF6F42" w:rsidRPr="00EF6F42">
        <w:rPr>
          <w:rFonts w:eastAsia="Calibri"/>
          <w:kern w:val="2"/>
          <w:szCs w:val="28"/>
          <w:lang w:eastAsia="en-US"/>
        </w:rPr>
        <w:t xml:space="preserve"> сельского поселения по перечню согласно </w:t>
      </w:r>
      <w:r w:rsidR="008D3605" w:rsidRPr="002327A6">
        <w:rPr>
          <w:rFonts w:eastAsia="Calibri"/>
          <w:kern w:val="2"/>
          <w:szCs w:val="28"/>
          <w:lang w:eastAsia="en-US"/>
        </w:rPr>
        <w:t>приложению 3</w:t>
      </w:r>
      <w:r w:rsidR="00EF6F42" w:rsidRPr="002327A6">
        <w:rPr>
          <w:rFonts w:eastAsia="Calibri"/>
          <w:kern w:val="2"/>
          <w:szCs w:val="28"/>
          <w:lang w:eastAsia="en-US"/>
        </w:rPr>
        <w:t xml:space="preserve"> к настоящему постановлению.</w:t>
      </w:r>
    </w:p>
    <w:p w:rsidR="00EF6F42" w:rsidRPr="00EF6F42" w:rsidRDefault="00EC33DF" w:rsidP="008D3605">
      <w:pPr>
        <w:ind w:firstLine="708"/>
        <w:jc w:val="left"/>
        <w:rPr>
          <w:rFonts w:eastAsia="Calibri"/>
          <w:kern w:val="2"/>
          <w:szCs w:val="28"/>
          <w:lang w:eastAsia="en-US"/>
        </w:rPr>
      </w:pPr>
      <w:r w:rsidRPr="002327A6">
        <w:rPr>
          <w:rFonts w:ascii="Times New Roman" w:hAnsi="Times New Roman"/>
        </w:rPr>
        <w:lastRenderedPageBreak/>
        <w:t>10</w:t>
      </w:r>
      <w:r w:rsidR="00A91BC0" w:rsidRPr="002327A6">
        <w:rPr>
          <w:rFonts w:ascii="Times New Roman" w:hAnsi="Times New Roman"/>
        </w:rPr>
        <w:t xml:space="preserve">. </w:t>
      </w:r>
      <w:proofErr w:type="gramStart"/>
      <w:r w:rsidR="00EF6F42" w:rsidRPr="002327A6">
        <w:rPr>
          <w:szCs w:val="28"/>
        </w:rPr>
        <w:t>Разместить</w:t>
      </w:r>
      <w:proofErr w:type="gramEnd"/>
      <w:r w:rsidR="00EF6F42" w:rsidRPr="002327A6">
        <w:rPr>
          <w:szCs w:val="28"/>
        </w:rPr>
        <w:t xml:space="preserve"> настоящее постановление в сети Интернет на официальном Интернет-сайте Администрации </w:t>
      </w:r>
      <w:proofErr w:type="spellStart"/>
      <w:r w:rsidR="00EF6F42" w:rsidRPr="002327A6">
        <w:rPr>
          <w:szCs w:val="28"/>
        </w:rPr>
        <w:t>Ги</w:t>
      </w:r>
      <w:r w:rsidRPr="002327A6">
        <w:rPr>
          <w:szCs w:val="28"/>
        </w:rPr>
        <w:t>гантовского</w:t>
      </w:r>
      <w:proofErr w:type="spellEnd"/>
      <w:r w:rsidRPr="002327A6">
        <w:rPr>
          <w:szCs w:val="28"/>
        </w:rPr>
        <w:t xml:space="preserve"> сельского поселения и обнародовать на территории </w:t>
      </w:r>
      <w:proofErr w:type="spellStart"/>
      <w:r w:rsidRPr="002327A6">
        <w:rPr>
          <w:szCs w:val="28"/>
        </w:rPr>
        <w:t>Гигантовского</w:t>
      </w:r>
      <w:proofErr w:type="spellEnd"/>
      <w:r w:rsidRPr="002327A6">
        <w:rPr>
          <w:szCs w:val="28"/>
        </w:rPr>
        <w:t xml:space="preserve"> сельского поселения</w:t>
      </w:r>
      <w:r w:rsidR="00F764C0" w:rsidRPr="002327A6">
        <w:rPr>
          <w:szCs w:val="28"/>
        </w:rPr>
        <w:t>.</w:t>
      </w:r>
    </w:p>
    <w:p w:rsidR="008107B7" w:rsidRDefault="00EC33D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A91BC0">
        <w:rPr>
          <w:rFonts w:ascii="Times New Roman" w:hAnsi="Times New Roman"/>
        </w:rPr>
        <w:t xml:space="preserve">. Настоящее постановление вступает в силу после его официального </w:t>
      </w:r>
      <w:r w:rsidR="00EF6F42">
        <w:rPr>
          <w:rFonts w:ascii="Times New Roman" w:hAnsi="Times New Roman"/>
        </w:rPr>
        <w:t>обнародования</w:t>
      </w:r>
      <w:r w:rsidR="00A91BC0">
        <w:rPr>
          <w:rFonts w:ascii="Times New Roman" w:hAnsi="Times New Roman"/>
        </w:rPr>
        <w:t>.</w:t>
      </w:r>
    </w:p>
    <w:p w:rsidR="00EF6F42" w:rsidRPr="00EF6F42" w:rsidRDefault="00EC33DF" w:rsidP="00EF6F42">
      <w:pPr>
        <w:ind w:firstLine="708"/>
        <w:rPr>
          <w:szCs w:val="28"/>
        </w:rPr>
      </w:pPr>
      <w:r>
        <w:rPr>
          <w:rFonts w:ascii="Times New Roman" w:hAnsi="Times New Roman"/>
        </w:rPr>
        <w:t>12</w:t>
      </w:r>
      <w:r w:rsidR="00A91BC0" w:rsidRPr="00EF6F42">
        <w:rPr>
          <w:rFonts w:ascii="Times New Roman" w:hAnsi="Times New Roman"/>
        </w:rPr>
        <w:t xml:space="preserve">. </w:t>
      </w:r>
      <w:proofErr w:type="gramStart"/>
      <w:r w:rsidR="00EF6F42" w:rsidRPr="00EF6F42">
        <w:rPr>
          <w:szCs w:val="28"/>
        </w:rPr>
        <w:t>Контроль  за</w:t>
      </w:r>
      <w:proofErr w:type="gramEnd"/>
      <w:r w:rsidR="00EF6F42" w:rsidRPr="00EF6F42">
        <w:rPr>
          <w:szCs w:val="28"/>
        </w:rPr>
        <w:t xml:space="preserve">  исполнением настоящего постановления оставляю за собой</w:t>
      </w:r>
      <w:r w:rsidR="00F764C0">
        <w:rPr>
          <w:szCs w:val="28"/>
        </w:rPr>
        <w:t>.</w:t>
      </w:r>
    </w:p>
    <w:p w:rsidR="008107B7" w:rsidRDefault="008107B7" w:rsidP="00EF6F42">
      <w:pPr>
        <w:ind w:firstLine="708"/>
        <w:rPr>
          <w:rFonts w:ascii="Times New Roman" w:hAnsi="Times New Roman"/>
        </w:rPr>
      </w:pPr>
    </w:p>
    <w:p w:rsidR="008107B7" w:rsidRDefault="008107B7">
      <w:pPr>
        <w:widowControl w:val="0"/>
        <w:ind w:firstLine="709"/>
        <w:rPr>
          <w:rFonts w:ascii="Times New Roman" w:hAnsi="Times New Roman"/>
        </w:rPr>
      </w:pPr>
    </w:p>
    <w:p w:rsidR="008B533C" w:rsidRDefault="008B533C" w:rsidP="008B533C">
      <w:pPr>
        <w:tabs>
          <w:tab w:val="left" w:pos="7655"/>
        </w:tabs>
        <w:spacing w:line="216" w:lineRule="auto"/>
        <w:rPr>
          <w:szCs w:val="28"/>
        </w:rPr>
      </w:pPr>
      <w:r>
        <w:rPr>
          <w:szCs w:val="28"/>
        </w:rPr>
        <w:t>Глава Администрации</w:t>
      </w:r>
    </w:p>
    <w:p w:rsidR="008B533C" w:rsidRPr="003C3EA7" w:rsidRDefault="008B533C" w:rsidP="008B533C">
      <w:pPr>
        <w:tabs>
          <w:tab w:val="left" w:pos="7655"/>
        </w:tabs>
        <w:spacing w:line="216" w:lineRule="auto"/>
        <w:rPr>
          <w:szCs w:val="28"/>
        </w:rPr>
      </w:pPr>
      <w:proofErr w:type="spellStart"/>
      <w:r>
        <w:rPr>
          <w:szCs w:val="28"/>
        </w:rPr>
        <w:t>Гигантовского</w:t>
      </w:r>
      <w:proofErr w:type="spellEnd"/>
      <w:r>
        <w:rPr>
          <w:szCs w:val="28"/>
        </w:rPr>
        <w:t xml:space="preserve"> сельского поселения                                            </w:t>
      </w:r>
      <w:proofErr w:type="spellStart"/>
      <w:r>
        <w:rPr>
          <w:szCs w:val="28"/>
        </w:rPr>
        <w:t>Ю.М.Штельман</w:t>
      </w:r>
      <w:proofErr w:type="spellEnd"/>
    </w:p>
    <w:p w:rsidR="008B533C" w:rsidRDefault="008B533C" w:rsidP="008B533C">
      <w:pPr>
        <w:spacing w:line="216" w:lineRule="auto"/>
      </w:pPr>
    </w:p>
    <w:p w:rsidR="008B533C" w:rsidRPr="00BC14DC" w:rsidRDefault="008B533C" w:rsidP="008B533C">
      <w:pPr>
        <w:spacing w:line="216" w:lineRule="auto"/>
      </w:pPr>
    </w:p>
    <w:p w:rsidR="008B533C" w:rsidRPr="00841EDD" w:rsidRDefault="008B533C" w:rsidP="008B533C">
      <w:pPr>
        <w:spacing w:line="216" w:lineRule="auto"/>
        <w:rPr>
          <w:rFonts w:eastAsia="Calibri"/>
          <w:kern w:val="2"/>
          <w:lang w:eastAsia="en-US"/>
        </w:rPr>
      </w:pPr>
      <w:r w:rsidRPr="00841EDD">
        <w:rPr>
          <w:rFonts w:eastAsia="Calibri"/>
          <w:kern w:val="2"/>
          <w:lang w:eastAsia="en-US"/>
        </w:rPr>
        <w:t>Постановление вносит</w:t>
      </w:r>
    </w:p>
    <w:p w:rsidR="008B533C" w:rsidRDefault="008B533C" w:rsidP="008B533C">
      <w:pPr>
        <w:spacing w:line="216" w:lineRule="auto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ФЭО Е.Е.Андреева 78-564</w:t>
      </w: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rPr>
          <w:rFonts w:ascii="Times New Roman" w:hAnsi="Times New Roman"/>
        </w:rPr>
      </w:pPr>
    </w:p>
    <w:p w:rsidR="008107B7" w:rsidRDefault="008107B7">
      <w:pPr>
        <w:sectPr w:rsidR="008107B7">
          <w:footerReference w:type="default" r:id="rId7"/>
          <w:pgSz w:w="11906" w:h="16838"/>
          <w:pgMar w:top="992" w:right="822" w:bottom="680" w:left="1445" w:header="720" w:footer="720" w:gutter="0"/>
          <w:pgNumType w:start="1"/>
          <w:cols w:space="720"/>
          <w:titlePg/>
        </w:sectPr>
      </w:pPr>
    </w:p>
    <w:p w:rsidR="008107B7" w:rsidRDefault="008107B7">
      <w:pPr>
        <w:ind w:left="142" w:right="-598"/>
        <w:jc w:val="center"/>
        <w:rPr>
          <w:rFonts w:ascii="Times New Roman" w:hAnsi="Times New Roman"/>
        </w:rPr>
      </w:pPr>
    </w:p>
    <w:p w:rsidR="008107B7" w:rsidRDefault="008107B7">
      <w:pPr>
        <w:ind w:left="142" w:right="-598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/>
      </w:tblPr>
      <w:tblGrid>
        <w:gridCol w:w="15137"/>
      </w:tblGrid>
      <w:tr w:rsidR="008107B7">
        <w:trPr>
          <w:trHeight w:val="1152"/>
        </w:trPr>
        <w:tc>
          <w:tcPr>
            <w:tcW w:w="1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30" w:rsidRPr="001B5DE2" w:rsidRDefault="00DA2630" w:rsidP="00DA2630">
            <w:pPr>
              <w:jc w:val="right"/>
              <w:rPr>
                <w:rFonts w:eastAsia="Calibri"/>
                <w:kern w:val="2"/>
                <w:szCs w:val="28"/>
                <w:lang w:eastAsia="en-US"/>
              </w:rPr>
            </w:pPr>
            <w:r w:rsidRPr="00DE19E2">
              <w:rPr>
                <w:rFonts w:eastAsia="Calibri"/>
                <w:kern w:val="2"/>
                <w:szCs w:val="28"/>
                <w:lang w:eastAsia="en-US"/>
              </w:rPr>
              <w:t>Приложение</w:t>
            </w:r>
            <w:r>
              <w:rPr>
                <w:rFonts w:eastAsia="Calibri"/>
                <w:kern w:val="2"/>
                <w:szCs w:val="28"/>
                <w:lang w:eastAsia="en-US"/>
              </w:rPr>
              <w:t xml:space="preserve"> 1</w:t>
            </w:r>
          </w:p>
          <w:p w:rsidR="00DA2630" w:rsidRPr="001B5DE2" w:rsidRDefault="00DA2630" w:rsidP="00DA2630">
            <w:pPr>
              <w:jc w:val="right"/>
              <w:rPr>
                <w:rFonts w:eastAsia="Calibri"/>
                <w:kern w:val="2"/>
                <w:szCs w:val="28"/>
                <w:lang w:eastAsia="en-US"/>
              </w:rPr>
            </w:pPr>
            <w:r w:rsidRPr="001B5DE2">
              <w:rPr>
                <w:rFonts w:eastAsia="Calibri"/>
                <w:kern w:val="2"/>
                <w:szCs w:val="28"/>
                <w:lang w:eastAsia="en-US"/>
              </w:rPr>
              <w:t xml:space="preserve"> к постановлению Администрации </w:t>
            </w:r>
          </w:p>
          <w:p w:rsidR="00DA2630" w:rsidRPr="001B5DE2" w:rsidRDefault="00DA2630" w:rsidP="00DA2630">
            <w:pPr>
              <w:jc w:val="right"/>
              <w:rPr>
                <w:rFonts w:eastAsia="Calibri"/>
                <w:kern w:val="2"/>
                <w:szCs w:val="28"/>
                <w:lang w:eastAsia="en-US"/>
              </w:rPr>
            </w:pPr>
            <w:proofErr w:type="spellStart"/>
            <w:r w:rsidRPr="001B5DE2">
              <w:rPr>
                <w:rFonts w:eastAsia="Calibri"/>
                <w:kern w:val="2"/>
                <w:szCs w:val="28"/>
                <w:lang w:eastAsia="en-US"/>
              </w:rPr>
              <w:t>Гигантовского</w:t>
            </w:r>
            <w:proofErr w:type="spellEnd"/>
            <w:r w:rsidRPr="001B5DE2">
              <w:rPr>
                <w:rFonts w:eastAsia="Calibri"/>
                <w:kern w:val="2"/>
                <w:szCs w:val="28"/>
                <w:lang w:eastAsia="en-US"/>
              </w:rPr>
              <w:t xml:space="preserve"> сельского поселения</w:t>
            </w:r>
          </w:p>
          <w:p w:rsidR="00DA2630" w:rsidRPr="001B5DE2" w:rsidRDefault="00DA2630" w:rsidP="00DA2630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1B5DE2">
              <w:rPr>
                <w:rFonts w:eastAsia="Calibri"/>
                <w:kern w:val="2"/>
                <w:szCs w:val="28"/>
                <w:lang w:eastAsia="en-US"/>
              </w:rPr>
              <w:t xml:space="preserve"> от </w:t>
            </w:r>
            <w:r>
              <w:rPr>
                <w:rFonts w:eastAsia="Calibri"/>
                <w:kern w:val="2"/>
                <w:szCs w:val="28"/>
                <w:lang w:eastAsia="en-US"/>
              </w:rPr>
              <w:t xml:space="preserve">20.03.2024 </w:t>
            </w:r>
            <w:r w:rsidRPr="001B5DE2">
              <w:rPr>
                <w:rFonts w:eastAsia="Calibri"/>
                <w:kern w:val="2"/>
                <w:szCs w:val="28"/>
                <w:lang w:eastAsia="en-US"/>
              </w:rPr>
              <w:t>№</w:t>
            </w:r>
            <w:r>
              <w:rPr>
                <w:rFonts w:eastAsia="Calibri"/>
                <w:kern w:val="2"/>
                <w:szCs w:val="28"/>
                <w:lang w:eastAsia="en-US"/>
              </w:rPr>
              <w:t>50</w:t>
            </w:r>
          </w:p>
          <w:p w:rsidR="008107B7" w:rsidRDefault="008107B7">
            <w:pPr>
              <w:ind w:firstLine="12331"/>
              <w:jc w:val="center"/>
              <w:rPr>
                <w:rFonts w:ascii="Times New Roman" w:hAnsi="Times New Roman"/>
              </w:rPr>
            </w:pPr>
          </w:p>
        </w:tc>
      </w:tr>
    </w:tbl>
    <w:p w:rsidR="008107B7" w:rsidRDefault="008107B7">
      <w:pPr>
        <w:ind w:left="142" w:right="-598"/>
        <w:jc w:val="center"/>
        <w:rPr>
          <w:rFonts w:ascii="Times New Roman" w:hAnsi="Times New Roman"/>
        </w:rPr>
      </w:pPr>
    </w:p>
    <w:p w:rsidR="008107B7" w:rsidRDefault="00A91BC0">
      <w:pPr>
        <w:ind w:left="142" w:right="-5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8107B7" w:rsidRDefault="00A91BC0">
      <w:pPr>
        <w:ind w:left="142" w:right="-5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мероприятий по росту доходного потенциала муниципального образования </w:t>
      </w:r>
      <w:r w:rsidR="008B533C">
        <w:rPr>
          <w:rFonts w:ascii="Times New Roman" w:hAnsi="Times New Roman"/>
        </w:rPr>
        <w:t>«</w:t>
      </w:r>
      <w:proofErr w:type="spellStart"/>
      <w:r w:rsidR="008B533C">
        <w:rPr>
          <w:rFonts w:ascii="Times New Roman" w:hAnsi="Times New Roman"/>
        </w:rPr>
        <w:t>Гигантовское</w:t>
      </w:r>
      <w:proofErr w:type="spellEnd"/>
      <w:r w:rsidR="008B533C">
        <w:rPr>
          <w:rFonts w:ascii="Times New Roman" w:hAnsi="Times New Roman"/>
        </w:rPr>
        <w:t xml:space="preserve"> сельское поселение»</w:t>
      </w:r>
      <w:r>
        <w:rPr>
          <w:rFonts w:ascii="Times New Roman" w:hAnsi="Times New Roman"/>
        </w:rPr>
        <w:t>,</w:t>
      </w:r>
    </w:p>
    <w:p w:rsidR="008107B7" w:rsidRDefault="00A91BC0" w:rsidP="00194E74">
      <w:pPr>
        <w:ind w:left="142" w:right="-3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оптимизации  расходов  местного  бюджета  и  сокращению  муниципального  долга  </w:t>
      </w:r>
      <w:proofErr w:type="spellStart"/>
      <w:r w:rsidR="00194E74">
        <w:rPr>
          <w:rFonts w:ascii="Times New Roman" w:hAnsi="Times New Roman"/>
        </w:rPr>
        <w:t>Гигантовского</w:t>
      </w:r>
      <w:proofErr w:type="spellEnd"/>
      <w:r w:rsidR="00194E74"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 района  до 2026 года</w:t>
      </w:r>
    </w:p>
    <w:p w:rsidR="008107B7" w:rsidRDefault="008107B7">
      <w:pPr>
        <w:jc w:val="center"/>
        <w:rPr>
          <w:rFonts w:ascii="Times New Roman" w:hAnsi="Times New Roman"/>
          <w:i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4"/>
        <w:gridCol w:w="5156"/>
        <w:gridCol w:w="3912"/>
        <w:gridCol w:w="1418"/>
        <w:gridCol w:w="1392"/>
        <w:gridCol w:w="1325"/>
        <w:gridCol w:w="1231"/>
      </w:tblGrid>
      <w:tr w:rsidR="008107B7">
        <w:trPr>
          <w:trHeight w:val="5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proofErr w:type="spellEnd"/>
          </w:p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Ответственный </w:t>
            </w:r>
          </w:p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</w:p>
          <w:p w:rsidR="008107B7" w:rsidRDefault="008107B7">
            <w:pPr>
              <w:ind w:left="85" w:hanging="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Финансовая оценка </w:t>
            </w:r>
          </w:p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(бюджетный эффект)*                                                                                                    (тыс. рублей)</w:t>
            </w:r>
          </w:p>
        </w:tc>
      </w:tr>
      <w:tr w:rsidR="008107B7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/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/>
        </w:tc>
        <w:tc>
          <w:tcPr>
            <w:tcW w:w="3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</w:tbl>
    <w:p w:rsidR="008107B7" w:rsidRDefault="008107B7">
      <w:pPr>
        <w:jc w:val="center"/>
        <w:rPr>
          <w:rFonts w:ascii="Times New Roman" w:hAnsi="Times New Roman"/>
          <w:sz w:val="12"/>
        </w:rPr>
      </w:pPr>
    </w:p>
    <w:tbl>
      <w:tblPr>
        <w:tblW w:w="1510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1"/>
        <w:gridCol w:w="5159"/>
        <w:gridCol w:w="3899"/>
        <w:gridCol w:w="1441"/>
        <w:gridCol w:w="1371"/>
        <w:gridCol w:w="1209"/>
        <w:gridCol w:w="1358"/>
      </w:tblGrid>
      <w:tr w:rsidR="00003462" w:rsidTr="00003462">
        <w:trPr>
          <w:trHeight w:val="24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03462" w:rsidTr="00003462">
        <w:trPr>
          <w:trHeight w:val="308"/>
        </w:trPr>
        <w:tc>
          <w:tcPr>
            <w:tcW w:w="1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 Направления по росту доходов бюджета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05DF0">
              <w:rPr>
                <w:rFonts w:ascii="Times New Roman" w:hAnsi="Times New Roman"/>
                <w:sz w:val="24"/>
                <w:szCs w:val="24"/>
              </w:rPr>
              <w:t>Гигантовского</w:t>
            </w:r>
            <w:proofErr w:type="spellEnd"/>
            <w:r w:rsidRPr="00205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003462" w:rsidTr="00003462">
        <w:trPr>
          <w:trHeight w:val="41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разделу I</w:t>
            </w:r>
          </w:p>
        </w:tc>
        <w:tc>
          <w:tcPr>
            <w:tcW w:w="38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46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46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46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 w:rsidR="00003462" w:rsidTr="00003462">
        <w:trPr>
          <w:trHeight w:val="47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2B0A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0346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0034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расширению налогооблагаемой базы бюджета </w:t>
            </w:r>
            <w:proofErr w:type="spellStart"/>
            <w:r w:rsidRPr="00205DF0">
              <w:rPr>
                <w:rFonts w:ascii="Times New Roman" w:hAnsi="Times New Roman"/>
                <w:sz w:val="24"/>
                <w:szCs w:val="24"/>
              </w:rPr>
              <w:t>Гигантовского</w:t>
            </w:r>
            <w:proofErr w:type="spellEnd"/>
            <w:r w:rsidRPr="00205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003462" w:rsidRPr="002B0AE3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Default="002B0A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Pr="00205DF0" w:rsidRDefault="00003462">
            <w:pPr>
              <w:rPr>
                <w:rFonts w:ascii="Times New Roman" w:hAnsi="Times New Roman"/>
                <w:color w:val="1F497D" w:themeColor="text2"/>
                <w:sz w:val="24"/>
              </w:rPr>
            </w:pPr>
            <w:r w:rsidRPr="00952D6D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Отмена неэффективных налоговых льгот (пониженных ставок </w:t>
            </w:r>
            <w:r w:rsidRPr="00952D6D"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 xml:space="preserve">по налогам), установленных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решение Собрания депутатов </w:t>
            </w:r>
            <w:proofErr w:type="spellStart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Гигантовского</w:t>
            </w:r>
            <w:proofErr w:type="spellEnd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Pr="00205DF0" w:rsidRDefault="00003462">
            <w:pPr>
              <w:jc w:val="center"/>
              <w:rPr>
                <w:rFonts w:ascii="Times New Roman" w:hAnsi="Times New Roman"/>
                <w:color w:val="1F497D" w:themeColor="text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Pr="002B0AE3" w:rsidRDefault="0000346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Pr="002B0AE3" w:rsidRDefault="0000346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Pr="002B0AE3" w:rsidRDefault="0000346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462" w:rsidRPr="002B0AE3" w:rsidRDefault="0000346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**</w:t>
            </w:r>
          </w:p>
        </w:tc>
      </w:tr>
      <w:tr w:rsidR="00C13B02" w:rsidTr="00003462">
        <w:trPr>
          <w:trHeight w:val="158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эффективности использования имущества (в том числе земельных участков), находящегося в 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C8043E">
            <w:pPr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**</w:t>
            </w:r>
          </w:p>
        </w:tc>
      </w:tr>
      <w:tr w:rsidR="00C13B02" w:rsidTr="00003462">
        <w:trPr>
          <w:trHeight w:val="15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налогооблагаемой базы, </w:t>
            </w:r>
            <w:r>
              <w:rPr>
                <w:rFonts w:ascii="Times New Roman" w:hAnsi="Times New Roman"/>
                <w:sz w:val="24"/>
              </w:rPr>
              <w:br/>
              <w:t>в том числе вовлечение в налоговый оборот объектов недвижимости, включая земельные участки,  а  также проведение мероприятий, предусмотренных Федеральным  законом от 30.12.2020 № 518-ФЗ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C8043E">
            <w:pPr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50,0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в рамках муниципального земельного контроля земельных участков, находящихся в муниципальной собственности, а также земельных участков, государственная собственность на которые не разграничена,  в  том числе выявление фактов нецелевого  использования земельных участков и направление материалов в налоговые органы в целях применения повышенной ставки  налогообложения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**</w:t>
            </w:r>
          </w:p>
        </w:tc>
      </w:tr>
      <w:tr w:rsidR="00C13B02" w:rsidTr="00003462">
        <w:trPr>
          <w:trHeight w:val="52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Перевод неорганизованной торговли в  стационарную  сеть, всего </w:t>
            </w:r>
          </w:p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:rsidR="00C13B02" w:rsidRDefault="00C13B02">
            <w:pPr>
              <w:tabs>
                <w:tab w:val="left" w:pos="42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путем заключения договоров о размещении нестационарных торговых объектов (НТО) хозяйствующим субъектом, с учетом  требований к арендодателю оформления  договора аренды при отсутствии задолженности  по налогам и сборам;</w:t>
            </w:r>
          </w:p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путем выдачи согласования на право размещения нестационарного торгового объекта краткосрочного характера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:rsidR="00C13B02" w:rsidRDefault="00C13B02">
            <w:pPr>
              <w:rPr>
                <w:rFonts w:ascii="Times New Roman" w:hAnsi="Times New Roman"/>
                <w:sz w:val="24"/>
              </w:rPr>
            </w:pPr>
          </w:p>
          <w:p w:rsidR="00C13B02" w:rsidRDefault="00C13B02">
            <w:pPr>
              <w:rPr>
                <w:rFonts w:ascii="Times New Roman" w:hAnsi="Times New Roman"/>
                <w:sz w:val="24"/>
              </w:rPr>
            </w:pPr>
          </w:p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710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710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710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710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собираемости налоговых и неналоговых доходов и сокращение задолженности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A41F27" w:rsidRDefault="00C13B02">
            <w:pPr>
              <w:rPr>
                <w:rFonts w:ascii="Times New Roman" w:hAnsi="Times New Roman"/>
                <w:sz w:val="24"/>
              </w:rPr>
            </w:pPr>
            <w:r w:rsidRPr="00A41F27">
              <w:rPr>
                <w:rFonts w:ascii="Times New Roman" w:hAnsi="Times New Roman"/>
                <w:sz w:val="24"/>
              </w:rPr>
              <w:t>Претензионная работа по взысканию средств от неисполнения контрагентом (подрядчиком, покупателем и  (или) арендатором) договорных условий.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710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710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710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710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A41F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Снижение задолженности </w:t>
            </w:r>
            <w:r>
              <w:rPr>
                <w:rFonts w:ascii="Times New Roman" w:hAnsi="Times New Roman"/>
                <w:sz w:val="24"/>
              </w:rPr>
              <w:br/>
              <w:t xml:space="preserve">по налоговым и неналоговым доходам за счет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повышения эффективности работы Координационной группы по взысканию задолженности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rPr>
          <w:trHeight w:val="379"/>
        </w:trPr>
        <w:tc>
          <w:tcPr>
            <w:tcW w:w="1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II. Направления по оптимизации расходов  бюджета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разделу II</w:t>
            </w:r>
          </w:p>
        </w:tc>
        <w:tc>
          <w:tcPr>
            <w:tcW w:w="38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Оптимизация расходов на муниципальное управление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Оптимизация расходов на информационное освещение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– </w:t>
            </w:r>
            <w:r>
              <w:rPr>
                <w:rFonts w:ascii="Times New Roman" w:hAnsi="Times New Roman"/>
                <w:sz w:val="24"/>
              </w:rPr>
              <w:br/>
              <w:t>2026 годы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3B02" w:rsidTr="00003462">
        <w:trPr>
          <w:trHeight w:val="8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A41F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и возможная передача специализированным учреждениям функций органов местного самоуправления по </w:t>
            </w:r>
            <w:r w:rsidRPr="00A41F27">
              <w:rPr>
                <w:rFonts w:ascii="Times New Roman" w:hAnsi="Times New Roman"/>
                <w:color w:val="000000" w:themeColor="text1"/>
                <w:sz w:val="24"/>
              </w:rPr>
              <w:t>обслуживанию зданий и сооружений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2024 – </w:t>
            </w:r>
            <w:r>
              <w:rPr>
                <w:rFonts w:ascii="Times New Roman" w:hAnsi="Times New Roman"/>
                <w:sz w:val="24"/>
              </w:rPr>
              <w:br/>
              <w:t>2026 годы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Инвентаризация расходных обязательств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с целью установления расходных обязательств, не связанных с решением вопросов, отнесенных </w:t>
            </w:r>
            <w:hyperlink r:id="rId8" w:history="1">
              <w:r>
                <w:rPr>
                  <w:rFonts w:ascii="Times New Roman" w:hAnsi="Times New Roman"/>
                  <w:sz w:val="24"/>
                </w:rPr>
                <w:t>Конституцией Российской Федерации</w:t>
              </w:r>
            </w:hyperlink>
            <w:r>
              <w:rPr>
                <w:rFonts w:ascii="Times New Roman" w:hAnsi="Times New Roman"/>
                <w:sz w:val="24"/>
              </w:rPr>
              <w:t xml:space="preserve"> и федеральными законами, областными законами к полномочиям органов местного самоуправления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C80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13B02" w:rsidTr="00003462">
        <w:trPr>
          <w:trHeight w:val="277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проектов  нормативных правовых актов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об отмене расходных обязательств, не связанных </w:t>
            </w:r>
            <w:r>
              <w:rPr>
                <w:rFonts w:ascii="Times New Roman" w:hAnsi="Times New Roman"/>
                <w:sz w:val="24"/>
              </w:rPr>
              <w:br/>
              <w:t>с решением вопросов, отнесенных Конституцией Российской Федерации, федеральными и областными законами к полномочиям органов государственной власти субъектов Российской Федерации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C80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необходимости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C13B02" w:rsidTr="00003462">
        <w:trPr>
          <w:trHeight w:val="1374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2.1.</w:t>
            </w:r>
          </w:p>
        </w:tc>
        <w:tc>
          <w:tcPr>
            <w:tcW w:w="5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Сокращение бюджетных расходов за счет направления на финансирование уставной деятельности доходов </w:t>
            </w:r>
            <w:r>
              <w:rPr>
                <w:rFonts w:ascii="Times New Roman" w:hAnsi="Times New Roman"/>
                <w:sz w:val="24"/>
              </w:rPr>
              <w:br/>
              <w:t xml:space="preserve">от предпринимательской </w:t>
            </w:r>
            <w:r>
              <w:rPr>
                <w:rFonts w:ascii="Times New Roman" w:hAnsi="Times New Roman"/>
                <w:sz w:val="24"/>
              </w:rPr>
              <w:br/>
              <w:t>и иной приносящей доход деятельности муниципальных бюджетных и автономных учреждений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/>
        </w:tc>
        <w:tc>
          <w:tcPr>
            <w:tcW w:w="5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/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подведомственное</w:t>
            </w:r>
            <w:r>
              <w:rPr>
                <w:rFonts w:ascii="Times New Roman" w:hAnsi="Times New Roman"/>
                <w:sz w:val="24"/>
              </w:rPr>
              <w:t xml:space="preserve"> учреждение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pageBreakBefore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2.2.</w:t>
            </w:r>
          </w:p>
        </w:tc>
        <w:tc>
          <w:tcPr>
            <w:tcW w:w="5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штатных расписаний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 в том числе принятие мер по сокращению штатной численности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 w:rsidP="00710CA7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/>
        </w:tc>
        <w:tc>
          <w:tcPr>
            <w:tcW w:w="5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/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 w:rsidP="00710CA7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подведомственное</w:t>
            </w:r>
            <w:r>
              <w:rPr>
                <w:rFonts w:ascii="Times New Roman" w:hAnsi="Times New Roman"/>
                <w:sz w:val="24"/>
              </w:rPr>
              <w:t xml:space="preserve"> учреждение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710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710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 w:rsidP="00710CA7">
            <w:pPr>
              <w:jc w:val="center"/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Упорядочение организационно-штатной структуры муниципальных учреждений в соответствии с типовыми штатными расписаниями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 w:rsidP="00710CA7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13B02" w:rsidTr="00003462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/>
        </w:tc>
        <w:tc>
          <w:tcPr>
            <w:tcW w:w="5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/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 w:rsidP="00710CA7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подведомственное</w:t>
            </w:r>
            <w:r>
              <w:rPr>
                <w:rFonts w:ascii="Times New Roman" w:hAnsi="Times New Roman"/>
                <w:sz w:val="24"/>
              </w:rPr>
              <w:t xml:space="preserve"> учреждение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13B02" w:rsidTr="00003462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эффективности использования имущества, находящегося в собственности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 в рамках установленных полномочий</w:t>
            </w:r>
          </w:p>
          <w:p w:rsidR="00C13B02" w:rsidRDefault="00C13B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 w:rsidP="00710CA7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– </w:t>
            </w:r>
            <w:r>
              <w:rPr>
                <w:rFonts w:ascii="Times New Roman" w:hAnsi="Times New Roman"/>
                <w:sz w:val="24"/>
              </w:rPr>
              <w:br/>
              <w:t>2026 годы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/>
        </w:tc>
        <w:tc>
          <w:tcPr>
            <w:tcW w:w="5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/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 w:rsidP="00710CA7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подведомственное</w:t>
            </w:r>
            <w:r>
              <w:rPr>
                <w:rFonts w:ascii="Times New Roman" w:hAnsi="Times New Roman"/>
                <w:sz w:val="24"/>
              </w:rPr>
              <w:t xml:space="preserve"> учреждение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5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движимого и недвижимого </w:t>
            </w:r>
            <w:r>
              <w:rPr>
                <w:rFonts w:ascii="Times New Roman" w:hAnsi="Times New Roman"/>
                <w:spacing w:val="-4"/>
                <w:sz w:val="24"/>
              </w:rPr>
              <w:t>имущества подведомственных</w:t>
            </w:r>
            <w:r>
              <w:rPr>
                <w:rFonts w:ascii="Times New Roman" w:hAnsi="Times New Roman"/>
                <w:sz w:val="24"/>
              </w:rPr>
              <w:t xml:space="preserve"> учреждений с последующим исключением содержания имущества, не используемого </w:t>
            </w:r>
            <w:r>
              <w:rPr>
                <w:rFonts w:ascii="Times New Roman" w:hAnsi="Times New Roman"/>
                <w:spacing w:val="-4"/>
                <w:sz w:val="24"/>
              </w:rPr>
              <w:t>учреждением для выполнения</w:t>
            </w:r>
            <w:r>
              <w:rPr>
                <w:rFonts w:ascii="Times New Roman" w:hAnsi="Times New Roman"/>
                <w:sz w:val="24"/>
              </w:rPr>
              <w:t xml:space="preserve"> муниципального задания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 w:rsidP="00710CA7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– </w:t>
            </w:r>
            <w:r>
              <w:rPr>
                <w:rFonts w:ascii="Times New Roman" w:hAnsi="Times New Roman"/>
                <w:sz w:val="24"/>
              </w:rPr>
              <w:br/>
              <w:t>2026 годы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/>
        </w:tc>
        <w:tc>
          <w:tcPr>
            <w:tcW w:w="5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/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 w:rsidP="00710CA7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подведомственное</w:t>
            </w:r>
            <w:r>
              <w:rPr>
                <w:rFonts w:ascii="Times New Roman" w:hAnsi="Times New Roman"/>
                <w:sz w:val="24"/>
              </w:rPr>
              <w:t xml:space="preserve"> учреждение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– </w:t>
            </w:r>
            <w:r>
              <w:rPr>
                <w:rFonts w:ascii="Times New Roman" w:hAnsi="Times New Roman"/>
                <w:sz w:val="24"/>
              </w:rPr>
              <w:br/>
              <w:t>2026 годы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Сокращение численности обслуживающего персонала и непрофильных специалистов муниципальных учреждений (сторожа, повара, уборщики помещений, водители, завхозы, электрики, рабочие, слесаря, плотники и так далее)</w:t>
            </w:r>
            <w:proofErr w:type="gramEnd"/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 w:rsidP="00710CA7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– </w:t>
            </w:r>
            <w:r>
              <w:rPr>
                <w:rFonts w:ascii="Times New Roman" w:hAnsi="Times New Roman"/>
                <w:sz w:val="24"/>
              </w:rPr>
              <w:br/>
              <w:t>2026 годы</w:t>
            </w:r>
          </w:p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4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системы закупок для муниципальных нужд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F230CF" w:rsidRDefault="00C13B02" w:rsidP="00003462">
            <w:pPr>
              <w:spacing w:line="235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Использование Официального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сайта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единой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информационной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системы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в сфере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закупок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в информационно-телекоммуникационной сети Интернет (далее –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Официальный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сайт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ЕИС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), Порядок размещения информации на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Официальном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сайте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ЕИС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и ее содержание регламентируется Федеральным законом от 05.04.2013 № 44-ФЗ «О контрактной системе в сфере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закупок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 товаров, работ, услуг для обеспечения муниципальных нужд»,  для обеспечения свободного и безвозмездного доступа к полной и достоверной 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информации о контрактной системе</w:t>
            </w:r>
            <w:proofErr w:type="gramEnd"/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 сфере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закупок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и </w:t>
            </w:r>
            <w:r w:rsidRPr="00F230C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закупках</w:t>
            </w:r>
            <w:r w:rsidRPr="00F230CF">
              <w:rPr>
                <w:color w:val="000000" w:themeColor="text1"/>
                <w:sz w:val="22"/>
                <w:szCs w:val="22"/>
                <w:shd w:val="clear" w:color="auto" w:fill="FFFFFF"/>
              </w:rPr>
              <w:t> товаров, работ, услуг отдельными видами юридических лиц, а также для формирования, обработки и хранения такой информации</w:t>
            </w:r>
          </w:p>
          <w:p w:rsidR="00C13B02" w:rsidRPr="004B1F04" w:rsidRDefault="00C13B02">
            <w:pPr>
              <w:rPr>
                <w:rFonts w:ascii="Times New Roman" w:hAnsi="Times New Roman"/>
                <w:color w:val="1F497D" w:themeColor="text2"/>
                <w:sz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 w:rsidP="00710CA7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 w:rsidP="00710CA7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4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Оптимизация инвестиционных расходов, субсидий юридическим лицам и дебиторской задолженности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>
            <w:pPr>
              <w:rPr>
                <w:rFonts w:ascii="Times New Roman" w:hAnsi="Times New Roman"/>
                <w:b/>
                <w:strike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Использование экономически эффективных проектов повторного использования, позволяющих сэкономить средства на разработку проектов и привлечь средства федерального бюджета на </w:t>
            </w:r>
            <w:proofErr w:type="spellStart"/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софинансирование</w:t>
            </w:r>
            <w:proofErr w:type="spellEnd"/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 xml:space="preserve"> расходных обязательств </w:t>
            </w:r>
            <w:proofErr w:type="spellStart"/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Гигантовского</w:t>
            </w:r>
            <w:proofErr w:type="spellEnd"/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Сальского</w:t>
            </w:r>
            <w:proofErr w:type="spellEnd"/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 xml:space="preserve"> района в целях оказания финансовой поддержки выполнения органами местного самоуправления полномочий по вопросам местного значения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Гигантовского</w:t>
            </w:r>
            <w:proofErr w:type="spellEnd"/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2024-2026 годы</w:t>
            </w:r>
          </w:p>
          <w:p w:rsidR="00C13B02" w:rsidRPr="002B0AE3" w:rsidRDefault="00C13B0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13B02" w:rsidRPr="002B0AE3" w:rsidRDefault="00C13B0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–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 xml:space="preserve">Сокращение субсидий юридическим лицам </w:t>
            </w: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(за исключением государственных (муниципальных) учреждений), индивидуальным предпринимателям, физическим лицам </w:t>
            </w: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br/>
              <w:t>и некоммерческим организациям, не являющимся казенными учреждениями</w:t>
            </w:r>
          </w:p>
          <w:p w:rsidR="00C13B02" w:rsidRPr="002B0AE3" w:rsidRDefault="00C13B02">
            <w:pPr>
              <w:outlineLvl w:val="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Гигантовского</w:t>
            </w:r>
            <w:proofErr w:type="spellEnd"/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**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2B0AE3" w:rsidRDefault="00C13B02" w:rsidP="00710CA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0AE3">
              <w:rPr>
                <w:rFonts w:ascii="Times New Roman" w:hAnsi="Times New Roman"/>
                <w:color w:val="000000" w:themeColor="text1"/>
                <w:sz w:val="24"/>
              </w:rPr>
              <w:t>**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причин возникновения и принятие </w:t>
            </w:r>
          </w:p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плана сокращения дебиторской задолженности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Pr="00C8043E" w:rsidRDefault="00C13B02" w:rsidP="00710CA7">
            <w:pPr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4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C13B02" w:rsidTr="00003462">
        <w:trPr>
          <w:trHeight w:val="274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5.1.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>
              <w:rPr>
                <w:rFonts w:ascii="Times New Roman" w:hAnsi="Times New Roman"/>
                <w:spacing w:val="-4"/>
                <w:sz w:val="24"/>
              </w:rPr>
              <w:t>бюджетного законодательства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 и законодательства Российской Федерации о контрактной системе в сфере закупок, недопущение и пресечение их в дальнейшем, а также возмещение ущерба, причиненного бюджету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 оплата административных штрафов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финансового контроля</w:t>
            </w:r>
          </w:p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C13B02" w:rsidRDefault="00C13B02">
            <w:pPr>
              <w:ind w:firstLine="7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  <w:tr w:rsidR="00C13B02" w:rsidTr="00003462">
        <w:tc>
          <w:tcPr>
            <w:tcW w:w="1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III. Направления по сокращению муниципального долга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разделу III без учета подпункта 2.1 пункта 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–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–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–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по сокращению расходов на обслуживание муниципального долга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13B02" w:rsidTr="0000346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Сокращение расходов </w:t>
            </w:r>
            <w:r>
              <w:rPr>
                <w:rFonts w:ascii="Times New Roman" w:hAnsi="Times New Roman"/>
                <w:sz w:val="24"/>
              </w:rPr>
              <w:br/>
              <w:t>на обслуживание муниципального долга за счет досрочного погашения долговых обязательств и (или) уменьшения планируемых заимствований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13B02" w:rsidTr="00003462">
        <w:trPr>
          <w:trHeight w:val="35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оптимизации муниципального долга</w:t>
            </w:r>
          </w:p>
        </w:tc>
      </w:tr>
      <w:tr w:rsidR="00C13B02" w:rsidTr="00003462">
        <w:trPr>
          <w:trHeight w:val="44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дополнительных доходов, экономии по расходам и остатков средств бюджета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отчетного года на досрочное погашение долговых обязательств и (или) уменьшение планируемых заимствований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13B02" w:rsidTr="00003462">
        <w:trPr>
          <w:trHeight w:val="44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Плану без учета подпункта 2.1 пункта 2 раздела III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3B02" w:rsidRDefault="00C13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</w:tr>
    </w:tbl>
    <w:p w:rsidR="008107B7" w:rsidRDefault="00A91BC0">
      <w:pPr>
        <w:ind w:left="142" w:right="-456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8107B7" w:rsidRDefault="00A91BC0">
      <w:pPr>
        <w:ind w:left="142" w:right="-456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– данные ячейки не заполняются.</w:t>
      </w:r>
    </w:p>
    <w:p w:rsidR="008107B7" w:rsidRDefault="00A91BC0">
      <w:pPr>
        <w:ind w:left="142" w:right="-456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 Финансовая оценка (бюджетный эффект) рассчитывается:</w:t>
      </w:r>
    </w:p>
    <w:p w:rsidR="008107B7" w:rsidRDefault="00A91BC0">
      <w:pPr>
        <w:ind w:left="142" w:right="284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I разделу – как планируемое увеличение поступлений в бюджет </w:t>
      </w:r>
      <w:proofErr w:type="spellStart"/>
      <w:r w:rsidR="00F764C0">
        <w:rPr>
          <w:rFonts w:ascii="Times New Roman" w:hAnsi="Times New Roman"/>
          <w:sz w:val="24"/>
        </w:rPr>
        <w:t>Гигантовского</w:t>
      </w:r>
      <w:proofErr w:type="spellEnd"/>
      <w:r w:rsidR="00F764C0">
        <w:rPr>
          <w:rFonts w:ascii="Times New Roman" w:hAnsi="Times New Roman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</w:rPr>
        <w:t>Сальского</w:t>
      </w:r>
      <w:proofErr w:type="spellEnd"/>
      <w:r>
        <w:rPr>
          <w:rFonts w:ascii="Times New Roman" w:hAnsi="Times New Roman"/>
          <w:sz w:val="24"/>
        </w:rPr>
        <w:t xml:space="preserve"> района в соответствующем году по итогам проведения мероприятия;</w:t>
      </w:r>
    </w:p>
    <w:p w:rsidR="008107B7" w:rsidRDefault="00A91BC0">
      <w:pPr>
        <w:ind w:left="142" w:right="284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II разделу – как планируемая оптимизация расходов бюджета </w:t>
      </w:r>
      <w:proofErr w:type="spellStart"/>
      <w:r w:rsidR="00F764C0">
        <w:rPr>
          <w:rFonts w:ascii="Times New Roman" w:hAnsi="Times New Roman"/>
          <w:sz w:val="24"/>
        </w:rPr>
        <w:t>Гигантовского</w:t>
      </w:r>
      <w:proofErr w:type="spellEnd"/>
      <w:r w:rsidR="00F764C0">
        <w:rPr>
          <w:rFonts w:ascii="Times New Roman" w:hAnsi="Times New Roman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</w:rPr>
        <w:t>Сальского</w:t>
      </w:r>
      <w:proofErr w:type="spellEnd"/>
      <w:r>
        <w:rPr>
          <w:rFonts w:ascii="Times New Roman" w:hAnsi="Times New Roman"/>
          <w:sz w:val="24"/>
        </w:rPr>
        <w:t xml:space="preserve"> района в соответствующем году по итогам проведения мероприятия; </w:t>
      </w:r>
    </w:p>
    <w:p w:rsidR="008107B7" w:rsidRDefault="00A91BC0">
      <w:pPr>
        <w:ind w:left="142" w:right="284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III разделу – как планируемая оптимизация средств бюджета </w:t>
      </w:r>
      <w:proofErr w:type="spellStart"/>
      <w:r w:rsidR="00F764C0">
        <w:rPr>
          <w:rFonts w:ascii="Times New Roman" w:hAnsi="Times New Roman"/>
          <w:sz w:val="24"/>
        </w:rPr>
        <w:t>Гигантовского</w:t>
      </w:r>
      <w:proofErr w:type="spellEnd"/>
      <w:r w:rsidR="00F764C0">
        <w:rPr>
          <w:rFonts w:ascii="Times New Roman" w:hAnsi="Times New Roman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</w:rPr>
        <w:t>Сальского</w:t>
      </w:r>
      <w:proofErr w:type="spellEnd"/>
      <w:r>
        <w:rPr>
          <w:rFonts w:ascii="Times New Roman" w:hAnsi="Times New Roman"/>
          <w:sz w:val="24"/>
        </w:rPr>
        <w:t xml:space="preserve"> района в соответствующем году по итогам проведения мероприятия. </w:t>
      </w:r>
    </w:p>
    <w:p w:rsidR="008107B7" w:rsidRDefault="00A91BC0">
      <w:pPr>
        <w:ind w:left="142" w:right="284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8107B7" w:rsidRDefault="008107B7">
      <w:pPr>
        <w:ind w:left="142" w:right="284" w:firstLine="567"/>
        <w:rPr>
          <w:rFonts w:ascii="Times New Roman" w:hAnsi="Times New Roman"/>
          <w:sz w:val="24"/>
        </w:rPr>
      </w:pPr>
    </w:p>
    <w:p w:rsidR="008107B7" w:rsidRDefault="008107B7">
      <w:pPr>
        <w:ind w:left="142" w:right="284" w:firstLine="567"/>
        <w:rPr>
          <w:rFonts w:ascii="Times New Roman" w:hAnsi="Times New Roman"/>
          <w:sz w:val="24"/>
        </w:rPr>
      </w:pPr>
    </w:p>
    <w:p w:rsidR="008107B7" w:rsidRDefault="008107B7">
      <w:pPr>
        <w:ind w:left="142" w:right="284" w:firstLine="567"/>
        <w:rPr>
          <w:rFonts w:ascii="Times New Roman" w:hAnsi="Times New Roman"/>
          <w:sz w:val="24"/>
        </w:rPr>
      </w:pPr>
    </w:p>
    <w:p w:rsidR="008107B7" w:rsidRDefault="008107B7">
      <w:pPr>
        <w:ind w:left="142" w:right="284" w:firstLine="567"/>
        <w:rPr>
          <w:rFonts w:ascii="Times New Roman" w:hAnsi="Times New Roman"/>
          <w:sz w:val="24"/>
        </w:rPr>
      </w:pPr>
    </w:p>
    <w:p w:rsidR="008107B7" w:rsidRDefault="008107B7">
      <w:pPr>
        <w:ind w:left="142" w:right="284" w:firstLine="567"/>
        <w:rPr>
          <w:rFonts w:ascii="Times New Roman" w:hAnsi="Times New Roman"/>
          <w:sz w:val="24"/>
        </w:rPr>
      </w:pPr>
    </w:p>
    <w:p w:rsidR="008107B7" w:rsidRDefault="008107B7">
      <w:pPr>
        <w:ind w:firstLine="284"/>
        <w:rPr>
          <w:rFonts w:ascii="Times New Roman" w:hAnsi="Times New Roman"/>
        </w:rPr>
      </w:pPr>
    </w:p>
    <w:p w:rsidR="008107B7" w:rsidRDefault="008107B7">
      <w:pPr>
        <w:ind w:firstLine="284"/>
        <w:rPr>
          <w:rFonts w:ascii="Times New Roman" w:hAnsi="Times New Roman"/>
        </w:rPr>
      </w:pPr>
    </w:p>
    <w:p w:rsidR="008107B7" w:rsidRDefault="008107B7">
      <w:pPr>
        <w:ind w:firstLine="284"/>
        <w:rPr>
          <w:rFonts w:ascii="Times New Roman" w:hAnsi="Times New Roman"/>
        </w:rPr>
      </w:pPr>
    </w:p>
    <w:p w:rsidR="008107B7" w:rsidRDefault="008107B7">
      <w:pPr>
        <w:ind w:firstLine="284"/>
        <w:rPr>
          <w:rFonts w:ascii="Times New Roman" w:hAnsi="Times New Roman"/>
        </w:rPr>
      </w:pPr>
    </w:p>
    <w:p w:rsidR="008107B7" w:rsidRDefault="008107B7">
      <w:pPr>
        <w:ind w:firstLine="284"/>
        <w:rPr>
          <w:rFonts w:ascii="Times New Roman" w:hAnsi="Times New Roman"/>
        </w:rPr>
      </w:pPr>
    </w:p>
    <w:p w:rsidR="008107B7" w:rsidRDefault="008107B7">
      <w:pPr>
        <w:ind w:firstLine="284"/>
        <w:rPr>
          <w:rFonts w:ascii="Times New Roman" w:hAnsi="Times New Roman"/>
        </w:rPr>
      </w:pPr>
    </w:p>
    <w:p w:rsidR="008107B7" w:rsidRDefault="008107B7">
      <w:pPr>
        <w:ind w:firstLine="284"/>
        <w:rPr>
          <w:rFonts w:ascii="Times New Roman" w:hAnsi="Times New Roman"/>
        </w:rPr>
      </w:pPr>
    </w:p>
    <w:p w:rsidR="008107B7" w:rsidRDefault="008107B7">
      <w:pPr>
        <w:ind w:firstLine="284"/>
        <w:rPr>
          <w:rFonts w:ascii="Times New Roman" w:hAnsi="Times New Roman"/>
        </w:rPr>
      </w:pPr>
    </w:p>
    <w:p w:rsidR="008107B7" w:rsidRDefault="008107B7">
      <w:pPr>
        <w:ind w:firstLine="284"/>
        <w:rPr>
          <w:rFonts w:ascii="Times New Roman" w:hAnsi="Times New Roman"/>
        </w:rPr>
      </w:pPr>
    </w:p>
    <w:p w:rsidR="008107B7" w:rsidRDefault="008107B7">
      <w:pPr>
        <w:ind w:firstLine="284"/>
        <w:rPr>
          <w:rFonts w:ascii="Times New Roman" w:hAnsi="Times New Roman"/>
        </w:rPr>
      </w:pPr>
    </w:p>
    <w:p w:rsidR="008107B7" w:rsidRDefault="008107B7">
      <w:pPr>
        <w:ind w:firstLine="284"/>
        <w:rPr>
          <w:rFonts w:ascii="Times New Roman" w:hAnsi="Times New Roman"/>
        </w:rPr>
      </w:pPr>
    </w:p>
    <w:p w:rsidR="008107B7" w:rsidRDefault="008107B7">
      <w:pPr>
        <w:ind w:firstLine="284"/>
        <w:rPr>
          <w:rFonts w:ascii="Times New Roman" w:hAnsi="Times New Roman"/>
        </w:rPr>
      </w:pPr>
    </w:p>
    <w:p w:rsidR="001B5E28" w:rsidRDefault="001B5E28">
      <w:pPr>
        <w:ind w:firstLine="284"/>
        <w:rPr>
          <w:rFonts w:ascii="Times New Roman" w:hAnsi="Times New Roman"/>
        </w:rPr>
      </w:pPr>
    </w:p>
    <w:p w:rsidR="00043C6A" w:rsidRDefault="00043C6A">
      <w:pPr>
        <w:ind w:firstLine="284"/>
        <w:rPr>
          <w:rFonts w:ascii="Times New Roman" w:hAnsi="Times New Roman"/>
        </w:rPr>
      </w:pPr>
    </w:p>
    <w:p w:rsidR="00043C6A" w:rsidRDefault="00043C6A">
      <w:pPr>
        <w:ind w:firstLine="284"/>
        <w:rPr>
          <w:rFonts w:ascii="Times New Roman" w:hAnsi="Times New Roman"/>
        </w:rPr>
      </w:pPr>
    </w:p>
    <w:p w:rsidR="00043C6A" w:rsidRDefault="00043C6A">
      <w:pPr>
        <w:ind w:firstLine="284"/>
        <w:rPr>
          <w:rFonts w:ascii="Times New Roman" w:hAnsi="Times New Roman"/>
        </w:rPr>
      </w:pPr>
    </w:p>
    <w:p w:rsidR="00043C6A" w:rsidRDefault="00043C6A">
      <w:pPr>
        <w:ind w:firstLine="284"/>
        <w:rPr>
          <w:rFonts w:ascii="Times New Roman" w:hAnsi="Times New Roman"/>
        </w:rPr>
      </w:pPr>
    </w:p>
    <w:p w:rsidR="00043C6A" w:rsidRDefault="00043C6A">
      <w:pPr>
        <w:ind w:firstLine="284"/>
        <w:rPr>
          <w:rFonts w:ascii="Times New Roman" w:hAnsi="Times New Roman"/>
        </w:rPr>
      </w:pPr>
    </w:p>
    <w:p w:rsidR="00043C6A" w:rsidRDefault="00043C6A">
      <w:pPr>
        <w:ind w:firstLine="284"/>
        <w:rPr>
          <w:rFonts w:ascii="Times New Roman" w:hAnsi="Times New Roman"/>
        </w:rPr>
      </w:pPr>
    </w:p>
    <w:p w:rsidR="00043C6A" w:rsidRDefault="00043C6A">
      <w:pPr>
        <w:ind w:firstLine="284"/>
        <w:rPr>
          <w:rFonts w:ascii="Times New Roman" w:hAnsi="Times New Roman"/>
        </w:rPr>
      </w:pPr>
    </w:p>
    <w:p w:rsidR="00043C6A" w:rsidRDefault="00043C6A">
      <w:pPr>
        <w:ind w:firstLine="284"/>
        <w:rPr>
          <w:rFonts w:ascii="Times New Roman" w:hAnsi="Times New Roman"/>
        </w:rPr>
      </w:pPr>
    </w:p>
    <w:p w:rsidR="00043C6A" w:rsidRDefault="00043C6A">
      <w:pPr>
        <w:ind w:firstLine="284"/>
        <w:rPr>
          <w:rFonts w:ascii="Times New Roman" w:hAnsi="Times New Roman"/>
        </w:rPr>
      </w:pPr>
    </w:p>
    <w:p w:rsidR="00043C6A" w:rsidRDefault="00043C6A">
      <w:pPr>
        <w:ind w:firstLine="284"/>
        <w:rPr>
          <w:rFonts w:ascii="Times New Roman" w:hAnsi="Times New Roman"/>
        </w:rPr>
      </w:pPr>
    </w:p>
    <w:p w:rsidR="00043C6A" w:rsidRDefault="00043C6A">
      <w:pPr>
        <w:ind w:firstLine="284"/>
        <w:rPr>
          <w:rFonts w:ascii="Times New Roman" w:hAnsi="Times New Roman"/>
        </w:rPr>
      </w:pPr>
    </w:p>
    <w:p w:rsidR="001B5E28" w:rsidRDefault="001B5E28">
      <w:pPr>
        <w:ind w:firstLine="284"/>
        <w:rPr>
          <w:rFonts w:ascii="Times New Roman" w:hAnsi="Times New Roman"/>
        </w:rPr>
      </w:pPr>
    </w:p>
    <w:p w:rsidR="00E937B0" w:rsidRDefault="00E937B0" w:rsidP="00E937B0">
      <w:pPr>
        <w:jc w:val="right"/>
        <w:rPr>
          <w:rFonts w:eastAsia="Calibri"/>
          <w:kern w:val="2"/>
          <w:szCs w:val="28"/>
          <w:lang w:eastAsia="en-US"/>
        </w:rPr>
      </w:pPr>
    </w:p>
    <w:p w:rsidR="00E937B0" w:rsidRPr="001B5DE2" w:rsidRDefault="00E937B0" w:rsidP="00E937B0">
      <w:pPr>
        <w:jc w:val="right"/>
        <w:rPr>
          <w:rFonts w:eastAsia="Calibri"/>
          <w:kern w:val="2"/>
          <w:szCs w:val="28"/>
          <w:lang w:eastAsia="en-US"/>
        </w:rPr>
      </w:pPr>
      <w:r w:rsidRPr="00DE19E2">
        <w:rPr>
          <w:rFonts w:eastAsia="Calibri"/>
          <w:kern w:val="2"/>
          <w:szCs w:val="28"/>
          <w:lang w:eastAsia="en-US"/>
        </w:rPr>
        <w:t>Приложение</w:t>
      </w:r>
      <w:r>
        <w:rPr>
          <w:rFonts w:eastAsia="Calibri"/>
          <w:kern w:val="2"/>
          <w:szCs w:val="28"/>
          <w:lang w:eastAsia="en-US"/>
        </w:rPr>
        <w:t xml:space="preserve"> 2</w:t>
      </w:r>
    </w:p>
    <w:p w:rsidR="00E937B0" w:rsidRPr="001B5DE2" w:rsidRDefault="00E937B0" w:rsidP="00E937B0">
      <w:pPr>
        <w:jc w:val="right"/>
        <w:rPr>
          <w:rFonts w:eastAsia="Calibri"/>
          <w:kern w:val="2"/>
          <w:szCs w:val="28"/>
          <w:lang w:eastAsia="en-US"/>
        </w:rPr>
      </w:pPr>
      <w:r w:rsidRPr="001B5DE2">
        <w:rPr>
          <w:rFonts w:eastAsia="Calibri"/>
          <w:kern w:val="2"/>
          <w:szCs w:val="28"/>
          <w:lang w:eastAsia="en-US"/>
        </w:rPr>
        <w:t xml:space="preserve"> к постановлению Администрации </w:t>
      </w:r>
    </w:p>
    <w:p w:rsidR="00E937B0" w:rsidRPr="001B5DE2" w:rsidRDefault="00E937B0" w:rsidP="00E937B0">
      <w:pPr>
        <w:jc w:val="right"/>
        <w:rPr>
          <w:rFonts w:eastAsia="Calibri"/>
          <w:kern w:val="2"/>
          <w:szCs w:val="28"/>
          <w:lang w:eastAsia="en-US"/>
        </w:rPr>
      </w:pPr>
      <w:proofErr w:type="spellStart"/>
      <w:r w:rsidRPr="001B5DE2">
        <w:rPr>
          <w:rFonts w:eastAsia="Calibri"/>
          <w:kern w:val="2"/>
          <w:szCs w:val="28"/>
          <w:lang w:eastAsia="en-US"/>
        </w:rPr>
        <w:t>Гигантовского</w:t>
      </w:r>
      <w:proofErr w:type="spellEnd"/>
      <w:r w:rsidRPr="001B5DE2">
        <w:rPr>
          <w:rFonts w:eastAsia="Calibri"/>
          <w:kern w:val="2"/>
          <w:szCs w:val="28"/>
          <w:lang w:eastAsia="en-US"/>
        </w:rPr>
        <w:t xml:space="preserve"> сельского поселения</w:t>
      </w:r>
    </w:p>
    <w:p w:rsidR="00E937B0" w:rsidRPr="001B5DE2" w:rsidRDefault="00E937B0" w:rsidP="00E937B0">
      <w:pPr>
        <w:jc w:val="right"/>
        <w:rPr>
          <w:rFonts w:eastAsia="Calibri"/>
          <w:szCs w:val="28"/>
          <w:lang w:eastAsia="en-US"/>
        </w:rPr>
      </w:pPr>
      <w:r w:rsidRPr="001B5DE2">
        <w:rPr>
          <w:rFonts w:eastAsia="Calibri"/>
          <w:kern w:val="2"/>
          <w:szCs w:val="28"/>
          <w:lang w:eastAsia="en-US"/>
        </w:rPr>
        <w:t xml:space="preserve"> от </w:t>
      </w:r>
      <w:r>
        <w:rPr>
          <w:rFonts w:eastAsia="Calibri"/>
          <w:kern w:val="2"/>
          <w:szCs w:val="28"/>
          <w:lang w:eastAsia="en-US"/>
        </w:rPr>
        <w:t xml:space="preserve">20.03.2024 </w:t>
      </w:r>
      <w:r w:rsidRPr="001B5DE2">
        <w:rPr>
          <w:rFonts w:eastAsia="Calibri"/>
          <w:kern w:val="2"/>
          <w:szCs w:val="28"/>
          <w:lang w:eastAsia="en-US"/>
        </w:rPr>
        <w:t>№</w:t>
      </w:r>
      <w:r>
        <w:rPr>
          <w:rFonts w:eastAsia="Calibri"/>
          <w:kern w:val="2"/>
          <w:szCs w:val="28"/>
          <w:lang w:eastAsia="en-US"/>
        </w:rPr>
        <w:t>50</w:t>
      </w:r>
    </w:p>
    <w:p w:rsidR="008107B7" w:rsidRDefault="00A91BC0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ОТЧЕТ</w:t>
      </w:r>
    </w:p>
    <w:p w:rsidR="00F764C0" w:rsidRDefault="00F764C0" w:rsidP="00F764C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исполнении Плана мероприятий по росту доходного потенциала муниципального образования </w:t>
      </w:r>
    </w:p>
    <w:p w:rsidR="00F764C0" w:rsidRDefault="00F764C0" w:rsidP="00F764C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Гигантовское</w:t>
      </w:r>
      <w:proofErr w:type="spellEnd"/>
      <w:r>
        <w:rPr>
          <w:rFonts w:ascii="Times New Roman" w:hAnsi="Times New Roman"/>
        </w:rPr>
        <w:t xml:space="preserve"> сельское поселение», оптимизации расходов местного бюджета  </w:t>
      </w:r>
    </w:p>
    <w:p w:rsidR="00F764C0" w:rsidRDefault="00F764C0" w:rsidP="00F764C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сокращению муниципального долга </w:t>
      </w:r>
      <w:proofErr w:type="spellStart"/>
      <w:r>
        <w:rPr>
          <w:rFonts w:ascii="Times New Roman" w:hAnsi="Times New Roman"/>
        </w:rPr>
        <w:t>Гигантовского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района до 2026 года</w:t>
      </w:r>
    </w:p>
    <w:p w:rsidR="008107B7" w:rsidRDefault="008107B7">
      <w:pPr>
        <w:contextualSpacing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9"/>
        <w:gridCol w:w="1936"/>
        <w:gridCol w:w="1660"/>
        <w:gridCol w:w="969"/>
        <w:gridCol w:w="969"/>
        <w:gridCol w:w="1660"/>
        <w:gridCol w:w="2523"/>
        <w:gridCol w:w="1829"/>
        <w:gridCol w:w="1547"/>
        <w:gridCol w:w="1433"/>
      </w:tblGrid>
      <w:tr w:rsidR="008107B7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*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мероприятия*</w:t>
            </w:r>
          </w:p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исполнитель*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 оценка (бюджетный эффект),</w:t>
            </w:r>
          </w:p>
          <w:p w:rsidR="008107B7" w:rsidRDefault="00A91B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рублей)*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 оценка (бюджетный эффект), предусмотренная</w:t>
            </w:r>
          </w:p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решении о бюджете на отчетную дату</w:t>
            </w:r>
          </w:p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(тыс. рублей)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Полученный финансовый (бюджетный) эффект, </w:t>
            </w:r>
          </w:p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Полученный результат**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</w:tc>
      </w:tr>
      <w:tr w:rsidR="008107B7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план*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/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/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/>
        </w:tc>
      </w:tr>
      <w:tr w:rsidR="008107B7">
        <w:trPr>
          <w:trHeight w:val="23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A91B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107B7">
        <w:trPr>
          <w:trHeight w:val="22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07B7" w:rsidRDefault="00810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107B7" w:rsidRDefault="008107B7">
      <w:pPr>
        <w:ind w:firstLine="709"/>
        <w:rPr>
          <w:rFonts w:ascii="Times New Roman" w:hAnsi="Times New Roman"/>
          <w:sz w:val="24"/>
        </w:rPr>
      </w:pPr>
    </w:p>
    <w:p w:rsidR="008107B7" w:rsidRDefault="00A91BC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Заполняется в соответствии с приложением № 1.</w:t>
      </w:r>
    </w:p>
    <w:p w:rsidR="008107B7" w:rsidRDefault="00A91BC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8107B7" w:rsidRDefault="00A91BC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 Заполняется в случае неисполнения плановых значений финансовой оценки (бюджетного эффекта).</w:t>
      </w:r>
    </w:p>
    <w:p w:rsidR="008107B7" w:rsidRDefault="008107B7">
      <w:pPr>
        <w:ind w:firstLine="709"/>
        <w:rPr>
          <w:rFonts w:ascii="Times New Roman" w:hAnsi="Times New Roman"/>
          <w:sz w:val="24"/>
        </w:rPr>
      </w:pPr>
    </w:p>
    <w:p w:rsidR="008107B7" w:rsidRDefault="008107B7">
      <w:pPr>
        <w:ind w:firstLine="709"/>
        <w:rPr>
          <w:rFonts w:ascii="Times New Roman" w:hAnsi="Times New Roman"/>
          <w:sz w:val="24"/>
        </w:rPr>
      </w:pPr>
    </w:p>
    <w:p w:rsidR="008107B7" w:rsidRDefault="008107B7">
      <w:pPr>
        <w:ind w:firstLine="709"/>
        <w:rPr>
          <w:rFonts w:ascii="Times New Roman" w:hAnsi="Times New Roman"/>
          <w:sz w:val="24"/>
        </w:rPr>
      </w:pPr>
    </w:p>
    <w:p w:rsidR="008107B7" w:rsidRDefault="008107B7">
      <w:pPr>
        <w:ind w:firstLine="709"/>
        <w:rPr>
          <w:rFonts w:ascii="Times New Roman" w:hAnsi="Times New Roman"/>
          <w:sz w:val="24"/>
        </w:rPr>
      </w:pPr>
    </w:p>
    <w:p w:rsidR="008107B7" w:rsidRDefault="008107B7">
      <w:pPr>
        <w:rPr>
          <w:rFonts w:ascii="Times New Roman" w:hAnsi="Times New Roman"/>
        </w:rPr>
      </w:pPr>
    </w:p>
    <w:p w:rsidR="00913925" w:rsidRDefault="00913925">
      <w:pPr>
        <w:rPr>
          <w:rFonts w:ascii="Times New Roman" w:hAnsi="Times New Roman"/>
        </w:rPr>
      </w:pPr>
    </w:p>
    <w:p w:rsidR="00913925" w:rsidRDefault="00913925">
      <w:pPr>
        <w:rPr>
          <w:rFonts w:ascii="Times New Roman" w:hAnsi="Times New Roman"/>
        </w:rPr>
      </w:pPr>
    </w:p>
    <w:p w:rsidR="00913925" w:rsidRDefault="00913925">
      <w:pPr>
        <w:rPr>
          <w:rFonts w:ascii="Times New Roman" w:hAnsi="Times New Roman"/>
        </w:rPr>
      </w:pPr>
    </w:p>
    <w:p w:rsidR="00913925" w:rsidRDefault="00913925">
      <w:pPr>
        <w:rPr>
          <w:rFonts w:ascii="Times New Roman" w:hAnsi="Times New Roman"/>
        </w:rPr>
      </w:pPr>
    </w:p>
    <w:p w:rsidR="00913925" w:rsidRDefault="00913925">
      <w:pPr>
        <w:rPr>
          <w:rFonts w:ascii="Times New Roman" w:hAnsi="Times New Roman"/>
        </w:rPr>
      </w:pPr>
    </w:p>
    <w:p w:rsidR="00913925" w:rsidRDefault="00913925">
      <w:pPr>
        <w:rPr>
          <w:rFonts w:ascii="Times New Roman" w:hAnsi="Times New Roman"/>
        </w:rPr>
      </w:pPr>
    </w:p>
    <w:p w:rsidR="008107B7" w:rsidRDefault="008107B7">
      <w:pPr>
        <w:sectPr w:rsidR="008107B7" w:rsidSect="00194E74">
          <w:footerReference w:type="default" r:id="rId9"/>
          <w:pgSz w:w="16848" w:h="11908" w:orient="landscape"/>
          <w:pgMar w:top="709" w:right="830" w:bottom="680" w:left="1020" w:header="720" w:footer="720" w:gutter="0"/>
          <w:cols w:space="720"/>
        </w:sectPr>
      </w:pPr>
    </w:p>
    <w:p w:rsidR="008107B7" w:rsidRDefault="008107B7">
      <w:pPr>
        <w:jc w:val="center"/>
        <w:rPr>
          <w:rFonts w:ascii="Times New Roman" w:hAnsi="Times New Roman"/>
          <w:sz w:val="24"/>
        </w:rPr>
      </w:pPr>
    </w:p>
    <w:p w:rsidR="008D3605" w:rsidRPr="001B5DE2" w:rsidRDefault="008D3605" w:rsidP="008D3605">
      <w:pPr>
        <w:jc w:val="right"/>
        <w:rPr>
          <w:rFonts w:eastAsia="Calibri"/>
          <w:kern w:val="2"/>
          <w:szCs w:val="28"/>
          <w:lang w:eastAsia="en-US"/>
        </w:rPr>
      </w:pPr>
      <w:r w:rsidRPr="00DE19E2">
        <w:rPr>
          <w:rFonts w:eastAsia="Calibri"/>
          <w:kern w:val="2"/>
          <w:szCs w:val="28"/>
          <w:lang w:eastAsia="en-US"/>
        </w:rPr>
        <w:t>Приложение</w:t>
      </w:r>
      <w:r>
        <w:rPr>
          <w:rFonts w:eastAsia="Calibri"/>
          <w:kern w:val="2"/>
          <w:szCs w:val="28"/>
          <w:lang w:eastAsia="en-US"/>
        </w:rPr>
        <w:t xml:space="preserve"> 3</w:t>
      </w:r>
    </w:p>
    <w:p w:rsidR="008D3605" w:rsidRPr="001B5DE2" w:rsidRDefault="008D3605" w:rsidP="008D3605">
      <w:pPr>
        <w:jc w:val="right"/>
        <w:rPr>
          <w:rFonts w:eastAsia="Calibri"/>
          <w:kern w:val="2"/>
          <w:szCs w:val="28"/>
          <w:lang w:eastAsia="en-US"/>
        </w:rPr>
      </w:pPr>
      <w:r w:rsidRPr="001B5DE2">
        <w:rPr>
          <w:rFonts w:eastAsia="Calibri"/>
          <w:kern w:val="2"/>
          <w:szCs w:val="28"/>
          <w:lang w:eastAsia="en-US"/>
        </w:rPr>
        <w:t xml:space="preserve"> к постановлению Администрации </w:t>
      </w:r>
    </w:p>
    <w:p w:rsidR="008D3605" w:rsidRPr="001B5DE2" w:rsidRDefault="008D3605" w:rsidP="008D3605">
      <w:pPr>
        <w:jc w:val="right"/>
        <w:rPr>
          <w:rFonts w:eastAsia="Calibri"/>
          <w:kern w:val="2"/>
          <w:szCs w:val="28"/>
          <w:lang w:eastAsia="en-US"/>
        </w:rPr>
      </w:pPr>
      <w:proofErr w:type="spellStart"/>
      <w:r w:rsidRPr="001B5DE2">
        <w:rPr>
          <w:rFonts w:eastAsia="Calibri"/>
          <w:kern w:val="2"/>
          <w:szCs w:val="28"/>
          <w:lang w:eastAsia="en-US"/>
        </w:rPr>
        <w:t>Гигантовского</w:t>
      </w:r>
      <w:proofErr w:type="spellEnd"/>
      <w:r w:rsidRPr="001B5DE2">
        <w:rPr>
          <w:rFonts w:eastAsia="Calibri"/>
          <w:kern w:val="2"/>
          <w:szCs w:val="28"/>
          <w:lang w:eastAsia="en-US"/>
        </w:rPr>
        <w:t xml:space="preserve"> сельского поселения</w:t>
      </w:r>
    </w:p>
    <w:p w:rsidR="008D3605" w:rsidRPr="001B5DE2" w:rsidRDefault="008D3605" w:rsidP="008D3605">
      <w:pPr>
        <w:jc w:val="right"/>
        <w:rPr>
          <w:rFonts w:eastAsia="Calibri"/>
          <w:szCs w:val="28"/>
          <w:lang w:eastAsia="en-US"/>
        </w:rPr>
      </w:pPr>
      <w:r w:rsidRPr="001B5DE2">
        <w:rPr>
          <w:rFonts w:eastAsia="Calibri"/>
          <w:kern w:val="2"/>
          <w:szCs w:val="28"/>
          <w:lang w:eastAsia="en-US"/>
        </w:rPr>
        <w:t xml:space="preserve"> от </w:t>
      </w:r>
      <w:r>
        <w:rPr>
          <w:rFonts w:eastAsia="Calibri"/>
          <w:kern w:val="2"/>
          <w:szCs w:val="28"/>
          <w:lang w:eastAsia="en-US"/>
        </w:rPr>
        <w:t xml:space="preserve">20.03.2024 </w:t>
      </w:r>
      <w:r w:rsidRPr="001B5DE2">
        <w:rPr>
          <w:rFonts w:eastAsia="Calibri"/>
          <w:kern w:val="2"/>
          <w:szCs w:val="28"/>
          <w:lang w:eastAsia="en-US"/>
        </w:rPr>
        <w:t>№</w:t>
      </w:r>
      <w:r>
        <w:rPr>
          <w:rFonts w:eastAsia="Calibri"/>
          <w:kern w:val="2"/>
          <w:szCs w:val="28"/>
          <w:lang w:eastAsia="en-US"/>
        </w:rPr>
        <w:t>50</w:t>
      </w:r>
    </w:p>
    <w:p w:rsidR="008D3605" w:rsidRPr="001B5DE2" w:rsidRDefault="008D3605" w:rsidP="008D3605">
      <w:pPr>
        <w:jc w:val="right"/>
        <w:rPr>
          <w:rFonts w:eastAsia="Calibri"/>
          <w:szCs w:val="28"/>
          <w:lang w:eastAsia="en-US"/>
        </w:rPr>
      </w:pPr>
    </w:p>
    <w:p w:rsidR="008D3605" w:rsidRDefault="008D3605" w:rsidP="008D3605">
      <w:pPr>
        <w:rPr>
          <w:rFonts w:eastAsia="Calibri"/>
          <w:szCs w:val="28"/>
          <w:lang w:eastAsia="en-US"/>
        </w:rPr>
      </w:pPr>
    </w:p>
    <w:p w:rsidR="008D3605" w:rsidRDefault="008D3605" w:rsidP="008D3605">
      <w:pPr>
        <w:jc w:val="center"/>
        <w:rPr>
          <w:szCs w:val="28"/>
        </w:rPr>
      </w:pPr>
      <w:r w:rsidRPr="00722FB1">
        <w:rPr>
          <w:szCs w:val="28"/>
        </w:rPr>
        <w:t>ПЕРЕЧЕНЬ</w:t>
      </w:r>
    </w:p>
    <w:p w:rsidR="008D3605" w:rsidRPr="00722FB1" w:rsidRDefault="008D3605" w:rsidP="008D3605">
      <w:pPr>
        <w:jc w:val="center"/>
        <w:rPr>
          <w:szCs w:val="28"/>
        </w:rPr>
      </w:pPr>
      <w:r w:rsidRPr="00722FB1">
        <w:rPr>
          <w:szCs w:val="28"/>
        </w:rPr>
        <w:t xml:space="preserve">постановлений Администрации </w:t>
      </w:r>
      <w:proofErr w:type="spellStart"/>
      <w:r w:rsidRPr="00722FB1">
        <w:rPr>
          <w:szCs w:val="28"/>
        </w:rPr>
        <w:t>Гигантовского</w:t>
      </w:r>
      <w:proofErr w:type="spellEnd"/>
      <w:r w:rsidRPr="00722FB1">
        <w:rPr>
          <w:szCs w:val="28"/>
        </w:rPr>
        <w:t xml:space="preserve"> сельского поселения</w:t>
      </w:r>
      <w:r>
        <w:rPr>
          <w:szCs w:val="28"/>
        </w:rPr>
        <w:t>, признанных утратившими силу:</w:t>
      </w:r>
    </w:p>
    <w:p w:rsidR="008D3605" w:rsidRPr="00722FB1" w:rsidRDefault="008D3605" w:rsidP="008D3605">
      <w:pPr>
        <w:rPr>
          <w:szCs w:val="28"/>
        </w:rPr>
      </w:pPr>
    </w:p>
    <w:p w:rsidR="008D3605" w:rsidRPr="002015DB" w:rsidRDefault="008D3605" w:rsidP="008D3605">
      <w:pPr>
        <w:pStyle w:val="a4"/>
        <w:numPr>
          <w:ilvl w:val="0"/>
          <w:numId w:val="2"/>
        </w:numPr>
        <w:rPr>
          <w:rFonts w:eastAsia="Calibri"/>
          <w:lang w:eastAsia="en-US"/>
        </w:rPr>
      </w:pPr>
      <w:r w:rsidRPr="00722FB1">
        <w:t xml:space="preserve">Постановление </w:t>
      </w:r>
      <w:r w:rsidRPr="002015DB">
        <w:t>24.09.2018  №211</w:t>
      </w:r>
      <w:r w:rsidRPr="002015DB">
        <w:rPr>
          <w:rFonts w:eastAsia="Calibri"/>
          <w:kern w:val="2"/>
          <w:lang w:eastAsia="en-US"/>
        </w:rPr>
        <w:t xml:space="preserve"> «</w:t>
      </w:r>
      <w:r w:rsidRPr="002015DB">
        <w:t>Об утверждении Плана мероприятий по росту доходного потенциала муниципального образования «</w:t>
      </w:r>
      <w:proofErr w:type="spellStart"/>
      <w:r w:rsidRPr="002015DB">
        <w:t>Гигантовское</w:t>
      </w:r>
      <w:proofErr w:type="spellEnd"/>
      <w:r w:rsidRPr="002015DB">
        <w:t xml:space="preserve"> сельское поселение», оптимизации  расходов  местного  бюджета  и  сокращению  муниципального  долга  </w:t>
      </w:r>
      <w:proofErr w:type="spellStart"/>
      <w:r w:rsidRPr="002015DB">
        <w:t>Гигантовского</w:t>
      </w:r>
      <w:proofErr w:type="spellEnd"/>
      <w:r w:rsidRPr="002015DB">
        <w:t xml:space="preserve"> сельского поселения  до 2020 года</w:t>
      </w:r>
      <w:r w:rsidRPr="002015DB">
        <w:rPr>
          <w:rFonts w:eastAsia="Calibri"/>
          <w:kern w:val="2"/>
          <w:lang w:eastAsia="en-US"/>
        </w:rPr>
        <w:t>»</w:t>
      </w:r>
    </w:p>
    <w:p w:rsidR="008D3605" w:rsidRPr="002015DB" w:rsidRDefault="008D3605" w:rsidP="008D3605">
      <w:pPr>
        <w:pStyle w:val="a4"/>
        <w:numPr>
          <w:ilvl w:val="0"/>
          <w:numId w:val="2"/>
        </w:numPr>
        <w:rPr>
          <w:rFonts w:eastAsia="Calibri"/>
          <w:lang w:eastAsia="en-US"/>
        </w:rPr>
      </w:pPr>
      <w:r w:rsidRPr="002015DB">
        <w:t xml:space="preserve">Постановление от 31.05.2019 №74 «О внесении изменений в постановление Администрации </w:t>
      </w:r>
      <w:proofErr w:type="spellStart"/>
      <w:r w:rsidRPr="002015DB">
        <w:t>Гигантовского</w:t>
      </w:r>
      <w:proofErr w:type="spellEnd"/>
      <w:r w:rsidRPr="002015DB">
        <w:t xml:space="preserve"> сельского поселения от 01.10.2018 №214</w:t>
      </w:r>
      <w:r w:rsidRPr="002015DB">
        <w:rPr>
          <w:rFonts w:eastAsia="Calibri"/>
          <w:kern w:val="2"/>
          <w:lang w:eastAsia="en-US"/>
        </w:rPr>
        <w:t xml:space="preserve"> </w:t>
      </w:r>
      <w:r w:rsidRPr="002015DB">
        <w:t xml:space="preserve"> </w:t>
      </w:r>
      <w:r w:rsidRPr="002015DB">
        <w:rPr>
          <w:rFonts w:eastAsia="Calibri"/>
          <w:kern w:val="2"/>
          <w:lang w:eastAsia="en-US"/>
        </w:rPr>
        <w:t xml:space="preserve"> «</w:t>
      </w:r>
      <w:r w:rsidRPr="002015DB">
        <w:t>Об утверждении Плана мероприятий по росту доходного потенциала муниципального образования «</w:t>
      </w:r>
      <w:proofErr w:type="spellStart"/>
      <w:r w:rsidRPr="002015DB">
        <w:t>Гигантовское</w:t>
      </w:r>
      <w:proofErr w:type="spellEnd"/>
      <w:r w:rsidRPr="002015DB">
        <w:t xml:space="preserve"> сельское поселение», оптимизации  расходов  местного  бюджета  и  сокращению  муниципального  долга  </w:t>
      </w:r>
      <w:proofErr w:type="spellStart"/>
      <w:r w:rsidRPr="002015DB">
        <w:t>Гигантовского</w:t>
      </w:r>
      <w:proofErr w:type="spellEnd"/>
      <w:r w:rsidRPr="002015DB">
        <w:t xml:space="preserve"> сельского поселения  до 2024 года</w:t>
      </w:r>
      <w:r w:rsidRPr="002015DB">
        <w:rPr>
          <w:rFonts w:eastAsia="Calibri"/>
          <w:kern w:val="2"/>
          <w:lang w:eastAsia="en-US"/>
        </w:rPr>
        <w:t>»</w:t>
      </w:r>
    </w:p>
    <w:p w:rsidR="008D3605" w:rsidRPr="00722FB1" w:rsidRDefault="008D3605" w:rsidP="008D3605">
      <w:pPr>
        <w:pStyle w:val="a4"/>
        <w:numPr>
          <w:ilvl w:val="0"/>
          <w:numId w:val="2"/>
        </w:numPr>
        <w:rPr>
          <w:rFonts w:eastAsia="Calibri"/>
          <w:lang w:eastAsia="en-US"/>
        </w:rPr>
      </w:pPr>
      <w:r w:rsidRPr="002015DB">
        <w:t xml:space="preserve">Постановление от 30.07.2019 №107 «О внесении изменений в постановление Администрации </w:t>
      </w:r>
      <w:proofErr w:type="spellStart"/>
      <w:r w:rsidRPr="002015DB">
        <w:t>Гигантовского</w:t>
      </w:r>
      <w:proofErr w:type="spellEnd"/>
      <w:r w:rsidRPr="002015DB">
        <w:t xml:space="preserve"> сельского поселения от 01.10.2018 №214</w:t>
      </w:r>
      <w:r w:rsidRPr="002015DB">
        <w:rPr>
          <w:rFonts w:eastAsia="Calibri"/>
          <w:kern w:val="2"/>
          <w:lang w:eastAsia="en-US"/>
        </w:rPr>
        <w:t xml:space="preserve"> </w:t>
      </w:r>
      <w:r w:rsidRPr="002015DB">
        <w:t xml:space="preserve"> </w:t>
      </w:r>
      <w:r w:rsidRPr="002015DB">
        <w:rPr>
          <w:rFonts w:eastAsia="Calibri"/>
          <w:kern w:val="2"/>
          <w:lang w:eastAsia="en-US"/>
        </w:rPr>
        <w:t xml:space="preserve"> «</w:t>
      </w:r>
      <w:r w:rsidRPr="002015DB">
        <w:t>Об утверждении Плана мероприятий по росту доходного потенциала муниципального образования «</w:t>
      </w:r>
      <w:proofErr w:type="spellStart"/>
      <w:r w:rsidRPr="002015DB">
        <w:t>Гигантовское</w:t>
      </w:r>
      <w:proofErr w:type="spellEnd"/>
      <w:r w:rsidRPr="002015DB">
        <w:t xml:space="preserve"> сельское поселение», оптимизации  расходов  местного  бюджета  и  сокращению  муниципального  долга</w:t>
      </w:r>
      <w:r w:rsidRPr="00722FB1">
        <w:t xml:space="preserve">  </w:t>
      </w:r>
      <w:proofErr w:type="spellStart"/>
      <w:r w:rsidRPr="00722FB1">
        <w:t>Гигантовского</w:t>
      </w:r>
      <w:proofErr w:type="spellEnd"/>
      <w:r w:rsidRPr="00722FB1">
        <w:t xml:space="preserve"> сельского поселения  до 2024 года</w:t>
      </w:r>
      <w:r w:rsidRPr="00722FB1">
        <w:rPr>
          <w:rFonts w:eastAsia="Calibri"/>
          <w:kern w:val="2"/>
          <w:lang w:eastAsia="en-US"/>
        </w:rPr>
        <w:t>»</w:t>
      </w:r>
    </w:p>
    <w:p w:rsidR="008D3605" w:rsidRPr="00722FB1" w:rsidRDefault="008D3605" w:rsidP="008D3605">
      <w:pPr>
        <w:pStyle w:val="a4"/>
        <w:numPr>
          <w:ilvl w:val="0"/>
          <w:numId w:val="2"/>
        </w:numPr>
        <w:rPr>
          <w:rFonts w:eastAsia="Calibri"/>
          <w:lang w:eastAsia="en-US"/>
        </w:rPr>
      </w:pPr>
      <w:r w:rsidRPr="00722FB1">
        <w:t xml:space="preserve">Постановление от 30.12.2020 №152 «О внесении изменений в постановление Администрации </w:t>
      </w:r>
      <w:proofErr w:type="spellStart"/>
      <w:r w:rsidRPr="00722FB1">
        <w:t>Гигантовского</w:t>
      </w:r>
      <w:proofErr w:type="spellEnd"/>
      <w:r w:rsidRPr="00722FB1">
        <w:t xml:space="preserve"> сельского поселения от </w:t>
      </w:r>
      <w:r>
        <w:t>01.10.2018 №214</w:t>
      </w:r>
      <w:r w:rsidRPr="00722FB1">
        <w:rPr>
          <w:rFonts w:eastAsia="Calibri"/>
          <w:kern w:val="2"/>
          <w:lang w:eastAsia="en-US"/>
        </w:rPr>
        <w:t xml:space="preserve"> </w:t>
      </w:r>
      <w:r w:rsidRPr="00722FB1">
        <w:t xml:space="preserve"> </w:t>
      </w:r>
      <w:r w:rsidRPr="00722FB1">
        <w:rPr>
          <w:rFonts w:eastAsia="Calibri"/>
          <w:kern w:val="2"/>
          <w:lang w:eastAsia="en-US"/>
        </w:rPr>
        <w:t xml:space="preserve"> «</w:t>
      </w:r>
      <w:r w:rsidRPr="00722FB1">
        <w:t>Об утверждении Плана мероприятий по росту доходного потенциала муниципального образования «</w:t>
      </w:r>
      <w:proofErr w:type="spellStart"/>
      <w:r w:rsidRPr="00722FB1">
        <w:t>Гигантовское</w:t>
      </w:r>
      <w:proofErr w:type="spellEnd"/>
      <w:r w:rsidRPr="00722FB1">
        <w:t xml:space="preserve"> сельское поселение», оптимизации  расходов  местного  бюджета  и  сокращению  муниципального  долга  </w:t>
      </w:r>
      <w:proofErr w:type="spellStart"/>
      <w:r w:rsidRPr="00722FB1">
        <w:t>Гигантовского</w:t>
      </w:r>
      <w:proofErr w:type="spellEnd"/>
      <w:r w:rsidRPr="00722FB1">
        <w:t xml:space="preserve"> сельского поселения  до 2024 года</w:t>
      </w:r>
      <w:r w:rsidRPr="00722FB1">
        <w:rPr>
          <w:rFonts w:eastAsia="Calibri"/>
          <w:kern w:val="2"/>
          <w:lang w:eastAsia="en-US"/>
        </w:rPr>
        <w:t>»</w:t>
      </w:r>
    </w:p>
    <w:p w:rsidR="008D3605" w:rsidRPr="00722FB1" w:rsidRDefault="008D3605" w:rsidP="008D3605">
      <w:pPr>
        <w:pStyle w:val="a4"/>
        <w:numPr>
          <w:ilvl w:val="0"/>
          <w:numId w:val="2"/>
        </w:numPr>
        <w:rPr>
          <w:rFonts w:eastAsia="Calibri"/>
          <w:lang w:eastAsia="en-US"/>
        </w:rPr>
      </w:pPr>
      <w:r w:rsidRPr="00722FB1">
        <w:t xml:space="preserve">Постановление от 07.10.2021 №112 «О внесении изменений в постановление Администрации </w:t>
      </w:r>
      <w:proofErr w:type="spellStart"/>
      <w:r w:rsidRPr="00722FB1">
        <w:t>Гигантовского</w:t>
      </w:r>
      <w:proofErr w:type="spellEnd"/>
      <w:r w:rsidRPr="00722FB1">
        <w:t xml:space="preserve"> сельского поселения от </w:t>
      </w:r>
      <w:r>
        <w:t>01.10.2018 №214</w:t>
      </w:r>
      <w:r w:rsidRPr="00722FB1">
        <w:rPr>
          <w:rFonts w:eastAsia="Calibri"/>
          <w:kern w:val="2"/>
          <w:lang w:eastAsia="en-US"/>
        </w:rPr>
        <w:t xml:space="preserve"> </w:t>
      </w:r>
      <w:r w:rsidRPr="00722FB1">
        <w:t xml:space="preserve"> </w:t>
      </w:r>
      <w:r w:rsidRPr="00722FB1">
        <w:rPr>
          <w:rFonts w:eastAsia="Calibri"/>
          <w:kern w:val="2"/>
          <w:lang w:eastAsia="en-US"/>
        </w:rPr>
        <w:t xml:space="preserve"> «</w:t>
      </w:r>
      <w:r w:rsidRPr="00722FB1">
        <w:t>Об утверждении Плана мероприятий по росту доходного потенциала муниципального образования «</w:t>
      </w:r>
      <w:proofErr w:type="spellStart"/>
      <w:r w:rsidRPr="00722FB1">
        <w:t>Гигантовское</w:t>
      </w:r>
      <w:proofErr w:type="spellEnd"/>
      <w:r w:rsidRPr="00722FB1">
        <w:t xml:space="preserve"> сельское поселение», оптимизации  расходов  местного  бюджета  и  сокращению  муниципального  долга  </w:t>
      </w:r>
      <w:proofErr w:type="spellStart"/>
      <w:r w:rsidRPr="00722FB1">
        <w:t>Гигантовского</w:t>
      </w:r>
      <w:proofErr w:type="spellEnd"/>
      <w:r w:rsidRPr="00722FB1">
        <w:t xml:space="preserve"> сельского поселения  до 2024 года</w:t>
      </w:r>
      <w:r w:rsidRPr="00722FB1">
        <w:rPr>
          <w:rFonts w:eastAsia="Calibri"/>
          <w:kern w:val="2"/>
          <w:lang w:eastAsia="en-US"/>
        </w:rPr>
        <w:t>»</w:t>
      </w:r>
    </w:p>
    <w:p w:rsidR="008D3605" w:rsidRPr="00722FB1" w:rsidRDefault="008D3605" w:rsidP="008D3605">
      <w:pPr>
        <w:pStyle w:val="a4"/>
        <w:numPr>
          <w:ilvl w:val="0"/>
          <w:numId w:val="2"/>
        </w:numPr>
        <w:rPr>
          <w:rFonts w:eastAsia="Calibri"/>
          <w:lang w:eastAsia="en-US"/>
        </w:rPr>
      </w:pPr>
      <w:r w:rsidRPr="00722FB1">
        <w:t xml:space="preserve">Постановление от 31.03.2022 №54 «О внесении изменений в постановление Администрации </w:t>
      </w:r>
      <w:proofErr w:type="spellStart"/>
      <w:r w:rsidRPr="00722FB1">
        <w:t>Гигантовского</w:t>
      </w:r>
      <w:proofErr w:type="spellEnd"/>
      <w:r w:rsidRPr="00722FB1">
        <w:t xml:space="preserve"> сельского поселения от </w:t>
      </w:r>
      <w:r>
        <w:lastRenderedPageBreak/>
        <w:t>01.10.2018 №214</w:t>
      </w:r>
      <w:r w:rsidRPr="00722FB1">
        <w:rPr>
          <w:rFonts w:eastAsia="Calibri"/>
          <w:kern w:val="2"/>
          <w:lang w:eastAsia="en-US"/>
        </w:rPr>
        <w:t xml:space="preserve"> </w:t>
      </w:r>
      <w:r w:rsidRPr="00722FB1">
        <w:t xml:space="preserve"> </w:t>
      </w:r>
      <w:r w:rsidRPr="00722FB1">
        <w:rPr>
          <w:rFonts w:eastAsia="Calibri"/>
          <w:kern w:val="2"/>
          <w:lang w:eastAsia="en-US"/>
        </w:rPr>
        <w:t xml:space="preserve"> «</w:t>
      </w:r>
      <w:r w:rsidRPr="00722FB1">
        <w:t>Об утверждении Плана мероприятий по росту доходного потенциала муниципального образования «</w:t>
      </w:r>
      <w:proofErr w:type="spellStart"/>
      <w:r w:rsidRPr="00722FB1">
        <w:t>Гигантовское</w:t>
      </w:r>
      <w:proofErr w:type="spellEnd"/>
      <w:r w:rsidRPr="00722FB1">
        <w:t xml:space="preserve"> сельское поселение», оптимизации  расходов  местного  бюджета  и  сокращению  муниципального  долга  </w:t>
      </w:r>
      <w:proofErr w:type="spellStart"/>
      <w:r w:rsidRPr="00722FB1">
        <w:t>Гигантовского</w:t>
      </w:r>
      <w:proofErr w:type="spellEnd"/>
      <w:r w:rsidRPr="00722FB1">
        <w:t xml:space="preserve"> сельского поселения  до 2024 года</w:t>
      </w:r>
      <w:r w:rsidRPr="00722FB1">
        <w:rPr>
          <w:rFonts w:eastAsia="Calibri"/>
          <w:kern w:val="2"/>
          <w:lang w:eastAsia="en-US"/>
        </w:rPr>
        <w:t>»</w:t>
      </w:r>
    </w:p>
    <w:p w:rsidR="008D3605" w:rsidRPr="00722FB1" w:rsidRDefault="008D3605" w:rsidP="008D3605">
      <w:pPr>
        <w:ind w:left="720"/>
        <w:rPr>
          <w:rFonts w:eastAsia="Calibri"/>
          <w:szCs w:val="28"/>
          <w:lang w:eastAsia="en-US"/>
        </w:rPr>
      </w:pPr>
    </w:p>
    <w:p w:rsidR="008D3605" w:rsidRDefault="008D3605" w:rsidP="008D3605">
      <w:pPr>
        <w:ind w:left="10773"/>
        <w:jc w:val="center"/>
        <w:rPr>
          <w:rFonts w:eastAsia="Calibri"/>
          <w:szCs w:val="28"/>
          <w:lang w:eastAsia="en-US"/>
        </w:rPr>
      </w:pPr>
    </w:p>
    <w:p w:rsidR="008D3605" w:rsidRDefault="008D3605" w:rsidP="008D3605">
      <w:pPr>
        <w:spacing w:line="216" w:lineRule="auto"/>
        <w:rPr>
          <w:rFonts w:eastAsia="Calibri"/>
          <w:kern w:val="2"/>
          <w:lang w:eastAsia="en-US"/>
        </w:rPr>
      </w:pPr>
    </w:p>
    <w:p w:rsidR="008107B7" w:rsidRDefault="008107B7"/>
    <w:sectPr w:rsidR="008107B7" w:rsidSect="00901B33">
      <w:footerReference w:type="default" r:id="rId10"/>
      <w:pgSz w:w="11908" w:h="16848"/>
      <w:pgMar w:top="992" w:right="683" w:bottom="680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A6" w:rsidRDefault="002327A6">
      <w:r>
        <w:separator/>
      </w:r>
    </w:p>
  </w:endnote>
  <w:endnote w:type="continuationSeparator" w:id="1">
    <w:p w:rsidR="002327A6" w:rsidRDefault="0023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6" w:rsidRDefault="0063165C">
    <w:pPr>
      <w:framePr w:wrap="around" w:vAnchor="text" w:hAnchor="margin" w:xAlign="right" w:y="1"/>
    </w:pPr>
    <w:fldSimple w:instr="PAGE \* Arabic">
      <w:r w:rsidR="00043C6A">
        <w:rPr>
          <w:noProof/>
        </w:rPr>
        <w:t>3</w:t>
      </w:r>
    </w:fldSimple>
  </w:p>
  <w:p w:rsidR="002327A6" w:rsidRDefault="002327A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6" w:rsidRDefault="0063165C">
    <w:pPr>
      <w:framePr w:wrap="around" w:vAnchor="text" w:hAnchor="margin" w:xAlign="right" w:y="1"/>
    </w:pPr>
    <w:fldSimple w:instr="PAGE \* Arabic">
      <w:r w:rsidR="00043C6A">
        <w:rPr>
          <w:noProof/>
        </w:rPr>
        <w:t>11</w:t>
      </w:r>
    </w:fldSimple>
  </w:p>
  <w:p w:rsidR="002327A6" w:rsidRDefault="002327A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6" w:rsidRDefault="0063165C">
    <w:pPr>
      <w:framePr w:wrap="around" w:vAnchor="text" w:hAnchor="margin" w:xAlign="right" w:y="1"/>
    </w:pPr>
    <w:fldSimple w:instr="PAGE \* Arabic">
      <w:r w:rsidR="00043C6A">
        <w:rPr>
          <w:noProof/>
        </w:rPr>
        <w:t>13</w:t>
      </w:r>
    </w:fldSimple>
  </w:p>
  <w:p w:rsidR="002327A6" w:rsidRDefault="002327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A6" w:rsidRDefault="002327A6">
      <w:r>
        <w:separator/>
      </w:r>
    </w:p>
  </w:footnote>
  <w:footnote w:type="continuationSeparator" w:id="1">
    <w:p w:rsidR="002327A6" w:rsidRDefault="00232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370"/>
    <w:multiLevelType w:val="hybridMultilevel"/>
    <w:tmpl w:val="6804C4D4"/>
    <w:lvl w:ilvl="0" w:tplc="707EEDD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11462"/>
    <w:multiLevelType w:val="hybridMultilevel"/>
    <w:tmpl w:val="F964FF7C"/>
    <w:lvl w:ilvl="0" w:tplc="469A0EE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7B7"/>
    <w:rsid w:val="00003462"/>
    <w:rsid w:val="00043C6A"/>
    <w:rsid w:val="000C7D86"/>
    <w:rsid w:val="00194E74"/>
    <w:rsid w:val="001B5E28"/>
    <w:rsid w:val="00205DF0"/>
    <w:rsid w:val="002327A6"/>
    <w:rsid w:val="002B0AE3"/>
    <w:rsid w:val="00336856"/>
    <w:rsid w:val="004B1F04"/>
    <w:rsid w:val="005A1F51"/>
    <w:rsid w:val="0063165C"/>
    <w:rsid w:val="006D2FAF"/>
    <w:rsid w:val="007B1939"/>
    <w:rsid w:val="008107B7"/>
    <w:rsid w:val="008B533C"/>
    <w:rsid w:val="008D3605"/>
    <w:rsid w:val="008E4148"/>
    <w:rsid w:val="00901B33"/>
    <w:rsid w:val="00913925"/>
    <w:rsid w:val="00963564"/>
    <w:rsid w:val="00A41F27"/>
    <w:rsid w:val="00A91BC0"/>
    <w:rsid w:val="00C13B02"/>
    <w:rsid w:val="00C8043E"/>
    <w:rsid w:val="00DA2630"/>
    <w:rsid w:val="00E668BD"/>
    <w:rsid w:val="00E937B0"/>
    <w:rsid w:val="00EA23DE"/>
    <w:rsid w:val="00EC33DF"/>
    <w:rsid w:val="00EF6F42"/>
    <w:rsid w:val="00F76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1B33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901B33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01B33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901B33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901B33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901B33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1B33"/>
    <w:rPr>
      <w:sz w:val="28"/>
    </w:rPr>
  </w:style>
  <w:style w:type="paragraph" w:styleId="21">
    <w:name w:val="toc 2"/>
    <w:next w:val="a"/>
    <w:link w:val="22"/>
    <w:uiPriority w:val="39"/>
    <w:rsid w:val="00901B33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901B33"/>
    <w:rPr>
      <w:sz w:val="28"/>
    </w:rPr>
  </w:style>
  <w:style w:type="paragraph" w:customStyle="1" w:styleId="12">
    <w:name w:val="Основной шрифт абзаца1"/>
    <w:link w:val="41"/>
    <w:rsid w:val="00901B33"/>
  </w:style>
  <w:style w:type="paragraph" w:styleId="41">
    <w:name w:val="toc 4"/>
    <w:next w:val="a"/>
    <w:link w:val="42"/>
    <w:uiPriority w:val="39"/>
    <w:rsid w:val="00901B33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901B33"/>
    <w:rPr>
      <w:sz w:val="28"/>
    </w:rPr>
  </w:style>
  <w:style w:type="paragraph" w:styleId="6">
    <w:name w:val="toc 6"/>
    <w:next w:val="a"/>
    <w:link w:val="60"/>
    <w:uiPriority w:val="39"/>
    <w:rsid w:val="00901B33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901B33"/>
    <w:rPr>
      <w:sz w:val="28"/>
    </w:rPr>
  </w:style>
  <w:style w:type="paragraph" w:styleId="7">
    <w:name w:val="toc 7"/>
    <w:next w:val="a"/>
    <w:link w:val="70"/>
    <w:uiPriority w:val="39"/>
    <w:rsid w:val="00901B33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901B33"/>
    <w:rPr>
      <w:sz w:val="28"/>
    </w:rPr>
  </w:style>
  <w:style w:type="character" w:customStyle="1" w:styleId="30">
    <w:name w:val="Заголовок 3 Знак"/>
    <w:link w:val="3"/>
    <w:rsid w:val="00901B33"/>
    <w:rPr>
      <w:b/>
      <w:sz w:val="26"/>
    </w:rPr>
  </w:style>
  <w:style w:type="paragraph" w:customStyle="1" w:styleId="13">
    <w:name w:val="Гиперссылка1"/>
    <w:link w:val="14"/>
    <w:rsid w:val="00901B33"/>
    <w:rPr>
      <w:color w:val="0000FF"/>
      <w:u w:val="single"/>
    </w:rPr>
  </w:style>
  <w:style w:type="character" w:customStyle="1" w:styleId="14">
    <w:name w:val="Гиперссылка1"/>
    <w:link w:val="13"/>
    <w:rsid w:val="00901B33"/>
    <w:rPr>
      <w:color w:val="0000FF"/>
      <w:u w:val="single"/>
    </w:rPr>
  </w:style>
  <w:style w:type="paragraph" w:styleId="31">
    <w:name w:val="toc 3"/>
    <w:next w:val="a"/>
    <w:link w:val="32"/>
    <w:uiPriority w:val="39"/>
    <w:rsid w:val="00901B33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901B33"/>
    <w:rPr>
      <w:sz w:val="28"/>
    </w:rPr>
  </w:style>
  <w:style w:type="character" w:customStyle="1" w:styleId="50">
    <w:name w:val="Заголовок 5 Знак"/>
    <w:link w:val="5"/>
    <w:rsid w:val="00901B33"/>
    <w:rPr>
      <w:b/>
      <w:sz w:val="22"/>
    </w:rPr>
  </w:style>
  <w:style w:type="character" w:customStyle="1" w:styleId="11">
    <w:name w:val="Заголовок 1 Знак"/>
    <w:link w:val="10"/>
    <w:rsid w:val="00901B33"/>
    <w:rPr>
      <w:b/>
      <w:sz w:val="32"/>
    </w:rPr>
  </w:style>
  <w:style w:type="paragraph" w:customStyle="1" w:styleId="15">
    <w:name w:val="Обычный1"/>
    <w:link w:val="16"/>
    <w:rsid w:val="00901B33"/>
    <w:rPr>
      <w:sz w:val="28"/>
    </w:rPr>
  </w:style>
  <w:style w:type="character" w:customStyle="1" w:styleId="16">
    <w:name w:val="Обычный1"/>
    <w:link w:val="15"/>
    <w:rsid w:val="00901B33"/>
    <w:rPr>
      <w:rFonts w:ascii="XO Thames" w:hAnsi="XO Thames"/>
      <w:sz w:val="28"/>
    </w:rPr>
  </w:style>
  <w:style w:type="paragraph" w:customStyle="1" w:styleId="23">
    <w:name w:val="Гиперссылка2"/>
    <w:link w:val="a3"/>
    <w:rsid w:val="00901B33"/>
    <w:rPr>
      <w:color w:val="0000FF"/>
      <w:u w:val="single"/>
    </w:rPr>
  </w:style>
  <w:style w:type="character" w:styleId="a3">
    <w:name w:val="Hyperlink"/>
    <w:link w:val="23"/>
    <w:rsid w:val="00901B33"/>
    <w:rPr>
      <w:color w:val="0000FF"/>
      <w:u w:val="single"/>
    </w:rPr>
  </w:style>
  <w:style w:type="paragraph" w:customStyle="1" w:styleId="Footnote">
    <w:name w:val="Footnote"/>
    <w:link w:val="Footnote0"/>
    <w:rsid w:val="00901B33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901B33"/>
    <w:rPr>
      <w:sz w:val="22"/>
    </w:rPr>
  </w:style>
  <w:style w:type="paragraph" w:styleId="a4">
    <w:name w:val="List Paragraph"/>
    <w:basedOn w:val="a"/>
    <w:link w:val="a5"/>
    <w:uiPriority w:val="99"/>
    <w:qFormat/>
    <w:rsid w:val="00901B33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901B33"/>
    <w:rPr>
      <w:sz w:val="28"/>
    </w:rPr>
  </w:style>
  <w:style w:type="paragraph" w:styleId="17">
    <w:name w:val="toc 1"/>
    <w:next w:val="a"/>
    <w:link w:val="18"/>
    <w:uiPriority w:val="39"/>
    <w:rsid w:val="00901B33"/>
    <w:rPr>
      <w:b/>
      <w:sz w:val="28"/>
    </w:rPr>
  </w:style>
  <w:style w:type="character" w:customStyle="1" w:styleId="18">
    <w:name w:val="Оглавление 1 Знак"/>
    <w:link w:val="17"/>
    <w:rsid w:val="00901B33"/>
    <w:rPr>
      <w:b/>
      <w:sz w:val="28"/>
    </w:rPr>
  </w:style>
  <w:style w:type="paragraph" w:customStyle="1" w:styleId="HeaderandFooter">
    <w:name w:val="Header and Footer"/>
    <w:link w:val="HeaderandFooter0"/>
    <w:rsid w:val="00901B33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901B33"/>
    <w:rPr>
      <w:sz w:val="20"/>
    </w:rPr>
  </w:style>
  <w:style w:type="paragraph" w:styleId="9">
    <w:name w:val="toc 9"/>
    <w:next w:val="a"/>
    <w:link w:val="90"/>
    <w:uiPriority w:val="39"/>
    <w:rsid w:val="00901B33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901B33"/>
    <w:rPr>
      <w:sz w:val="28"/>
    </w:rPr>
  </w:style>
  <w:style w:type="paragraph" w:styleId="8">
    <w:name w:val="toc 8"/>
    <w:next w:val="a"/>
    <w:link w:val="80"/>
    <w:uiPriority w:val="39"/>
    <w:rsid w:val="00901B33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901B33"/>
    <w:rPr>
      <w:sz w:val="28"/>
    </w:rPr>
  </w:style>
  <w:style w:type="paragraph" w:styleId="51">
    <w:name w:val="toc 5"/>
    <w:next w:val="a"/>
    <w:link w:val="52"/>
    <w:uiPriority w:val="39"/>
    <w:rsid w:val="00901B33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901B33"/>
    <w:rPr>
      <w:sz w:val="28"/>
    </w:rPr>
  </w:style>
  <w:style w:type="paragraph" w:styleId="a6">
    <w:name w:val="Subtitle"/>
    <w:next w:val="a"/>
    <w:link w:val="a7"/>
    <w:uiPriority w:val="11"/>
    <w:qFormat/>
    <w:rsid w:val="00901B33"/>
    <w:pPr>
      <w:jc w:val="both"/>
    </w:pPr>
    <w:rPr>
      <w:i/>
    </w:rPr>
  </w:style>
  <w:style w:type="character" w:customStyle="1" w:styleId="a7">
    <w:name w:val="Подзаголовок Знак"/>
    <w:link w:val="a6"/>
    <w:rsid w:val="00901B33"/>
    <w:rPr>
      <w:i/>
    </w:rPr>
  </w:style>
  <w:style w:type="paragraph" w:styleId="a8">
    <w:name w:val="Title"/>
    <w:next w:val="a"/>
    <w:link w:val="a9"/>
    <w:uiPriority w:val="10"/>
    <w:qFormat/>
    <w:rsid w:val="00901B33"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sid w:val="00901B33"/>
    <w:rPr>
      <w:b/>
      <w:caps/>
      <w:sz w:val="40"/>
    </w:rPr>
  </w:style>
  <w:style w:type="character" w:customStyle="1" w:styleId="40">
    <w:name w:val="Заголовок 4 Знак"/>
    <w:link w:val="4"/>
    <w:rsid w:val="00901B33"/>
    <w:rPr>
      <w:b/>
    </w:rPr>
  </w:style>
  <w:style w:type="character" w:customStyle="1" w:styleId="20">
    <w:name w:val="Заголовок 2 Знак"/>
    <w:link w:val="2"/>
    <w:rsid w:val="00901B33"/>
    <w:rPr>
      <w:b/>
      <w:sz w:val="28"/>
    </w:rPr>
  </w:style>
  <w:style w:type="paragraph" w:styleId="aa">
    <w:name w:val="No Spacing"/>
    <w:uiPriority w:val="1"/>
    <w:qFormat/>
    <w:rsid w:val="008B533C"/>
    <w:rPr>
      <w:rFonts w:ascii="Calibri" w:hAnsi="Calibri"/>
      <w:color w:val="auto"/>
      <w:sz w:val="22"/>
      <w:szCs w:val="22"/>
    </w:rPr>
  </w:style>
  <w:style w:type="paragraph" w:customStyle="1" w:styleId="ConsPlusNormal">
    <w:name w:val="ConsPlusNormal"/>
    <w:rsid w:val="008B533C"/>
    <w:pPr>
      <w:widowControl w:val="0"/>
      <w:autoSpaceDE w:val="0"/>
      <w:autoSpaceDN w:val="0"/>
    </w:pPr>
    <w:rPr>
      <w:rFonts w:ascii="Times New Roman" w:hAnsi="Times New Roman"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14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13</cp:revision>
  <cp:lastPrinted>2024-03-29T08:47:00Z</cp:lastPrinted>
  <dcterms:created xsi:type="dcterms:W3CDTF">2024-03-28T13:53:00Z</dcterms:created>
  <dcterms:modified xsi:type="dcterms:W3CDTF">2024-03-29T08:51:00Z</dcterms:modified>
</cp:coreProperties>
</file>