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065158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8527D3" w:rsidRPr="008527D3">
        <w:rPr>
          <w:sz w:val="26"/>
          <w:szCs w:val="26"/>
        </w:rPr>
        <w:t>18</w:t>
      </w:r>
      <w:r w:rsidR="008527D3" w:rsidRPr="0083455B">
        <w:rPr>
          <w:sz w:val="26"/>
          <w:szCs w:val="26"/>
        </w:rPr>
        <w:t>0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</w:t>
      </w:r>
      <w:r w:rsidR="00903520">
        <w:rPr>
          <w:sz w:val="16"/>
          <w:szCs w:val="16"/>
        </w:rPr>
        <w:t>1 категории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65158">
        <w:rPr>
          <w:color w:val="0C0C0C"/>
          <w:sz w:val="16"/>
          <w:szCs w:val="16"/>
        </w:rPr>
        <w:t>12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8527D3" w:rsidRPr="0083455B">
        <w:rPr>
          <w:color w:val="0C0C0C"/>
          <w:sz w:val="16"/>
          <w:szCs w:val="16"/>
        </w:rPr>
        <w:t>180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Pr="007817DC" w:rsidRDefault="00065158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61:34:0010081:8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 w:rsidRPr="00D05B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61:34:0010081:6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61:34:0010089:3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61:34:0010089:27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61:34:0010089:26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61:34:0010089:25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61:34:0010089:24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61:34:0010089:23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61:34:0010081:1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61:34:0010089:21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61:34:0010089:20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61:34:0010089:19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61:34:0010089:18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61:34:0010090:10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8527D3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Pr="008527D3" w:rsidRDefault="00065158" w:rsidP="00065158">
            <w:r w:rsidRPr="008527D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 w:rsidRPr="008527D3">
              <w:rPr>
                <w:sz w:val="24"/>
                <w:szCs w:val="24"/>
              </w:rPr>
              <w:t xml:space="preserve"> </w:t>
            </w:r>
            <w:r w:rsidRPr="008527D3">
              <w:rPr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61:34:0010082:1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</w:t>
            </w:r>
            <w:r w:rsidRPr="00D05BE4">
              <w:rPr>
                <w:sz w:val="24"/>
                <w:szCs w:val="24"/>
              </w:rPr>
              <w:lastRenderedPageBreak/>
              <w:t xml:space="preserve">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61:34:0010090:8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61:34:0010081:3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61:34:0010082:4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65158" w:rsidRPr="007817DC" w:rsidTr="00360368">
        <w:tc>
          <w:tcPr>
            <w:tcW w:w="1101" w:type="dxa"/>
          </w:tcPr>
          <w:p w:rsidR="00065158" w:rsidRPr="007817DC" w:rsidRDefault="0006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5158" w:rsidRDefault="00065158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Береговая, земельный участок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5158" w:rsidRPr="00BF09AF" w:rsidRDefault="0006515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61:34:0010081:2</w:t>
            </w:r>
          </w:p>
        </w:tc>
        <w:tc>
          <w:tcPr>
            <w:tcW w:w="2658" w:type="dxa"/>
          </w:tcPr>
          <w:p w:rsidR="00065158" w:rsidRPr="00F91000" w:rsidRDefault="0006515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Pr="007817DC" w:rsidRDefault="00AD3A48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Весенняя, земельный </w:t>
            </w:r>
            <w:r w:rsidR="00BF0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 20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61:34:0010109:133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BF09AF">
            <w:pPr>
              <w:jc w:val="both"/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Весенняя, земельный </w:t>
            </w:r>
            <w:r w:rsidR="00BF09AF"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D3A48" w:rsidRPr="00BF09AF" w:rsidRDefault="00AD3A48" w:rsidP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61:34:0010109:121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Pr="00BF09AF" w:rsidRDefault="00AD3A48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Весенняя, земельный </w:t>
            </w:r>
            <w:r w:rsidR="00BF09AF"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D3A48" w:rsidRPr="00BF09AF" w:rsidRDefault="00AD3A48" w:rsidP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61:34:0010099:58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61:34:0010020:38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  <w:r w:rsidR="00BF09AF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61:34:0010101:3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3529F8">
              <w:rPr>
                <w:sz w:val="24"/>
                <w:szCs w:val="24"/>
              </w:rPr>
              <w:lastRenderedPageBreak/>
              <w:t>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  <w:r w:rsidR="00BF09A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61:34:0010101:740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  <w:r w:rsidR="00BF09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61:34:0010021:24</w:t>
            </w:r>
          </w:p>
        </w:tc>
        <w:tc>
          <w:tcPr>
            <w:tcW w:w="2658" w:type="dxa"/>
          </w:tcPr>
          <w:p w:rsidR="00AD3A48" w:rsidRPr="00F91000" w:rsidRDefault="00AD3A4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  <w:r w:rsidR="00BF09A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61:34:0010039:3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>
              <w:rPr>
                <w:sz w:val="24"/>
                <w:szCs w:val="24"/>
              </w:rPr>
              <w:t>1</w:t>
            </w:r>
            <w:r w:rsidR="00BF09A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61:34:0010021:2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Pr="00BF09AF" w:rsidRDefault="00AD3A48" w:rsidP="00735E6E">
            <w:pPr>
              <w:rPr>
                <w:highlight w:val="yellow"/>
              </w:rPr>
            </w:pPr>
            <w:r w:rsidRPr="002037A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1</w:t>
            </w:r>
            <w:r w:rsidR="00BF09AF" w:rsidRPr="002037A9">
              <w:rPr>
                <w:sz w:val="24"/>
                <w:szCs w:val="24"/>
              </w:rPr>
              <w:t>5/17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61:34:0010039:30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61:34:0010040:31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61:34:0010040:30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61:34:0010041:27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61:34:0010041:25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3529F8">
              <w:rPr>
                <w:sz w:val="24"/>
                <w:szCs w:val="24"/>
              </w:rPr>
              <w:lastRenderedPageBreak/>
              <w:t>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61:34:0010041:24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61:34:0010020:8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61:34:0010042:23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61:34:0010042:22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61:34:0010044:11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61:34:0010043:1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61:34:0010043:23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61:34:0010043:3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61:34:0010053:22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3529F8">
              <w:rPr>
                <w:sz w:val="24"/>
                <w:szCs w:val="24"/>
              </w:rPr>
              <w:lastRenderedPageBreak/>
              <w:t>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61:34:0010052:3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61:34:0010053:21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61:34:0010052:24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61:34:0010053:20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3A48" w:rsidRPr="007817DC" w:rsidTr="00360368">
        <w:tc>
          <w:tcPr>
            <w:tcW w:w="1101" w:type="dxa"/>
          </w:tcPr>
          <w:p w:rsidR="00AD3A48" w:rsidRPr="007817DC" w:rsidRDefault="00AD3A4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A48" w:rsidRDefault="00AD3A48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</w:t>
            </w:r>
            <w:r>
              <w:rPr>
                <w:sz w:val="24"/>
                <w:szCs w:val="24"/>
              </w:rPr>
              <w:t>окзальна</w:t>
            </w:r>
            <w:r w:rsidRPr="003529F8">
              <w:rPr>
                <w:sz w:val="24"/>
                <w:szCs w:val="24"/>
              </w:rPr>
              <w:t xml:space="preserve">я, земельный участок  </w:t>
            </w:r>
            <w:r w:rsidR="00BF09A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D3A48" w:rsidRPr="00BF09AF" w:rsidRDefault="00AD3A48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61:34:0010020:9</w:t>
            </w:r>
          </w:p>
        </w:tc>
        <w:tc>
          <w:tcPr>
            <w:tcW w:w="2658" w:type="dxa"/>
          </w:tcPr>
          <w:p w:rsidR="00AD3A48" w:rsidRPr="00F91000" w:rsidRDefault="00AD3A4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425AD"/>
    <w:rsid w:val="0005086D"/>
    <w:rsid w:val="00065158"/>
    <w:rsid w:val="000A4F97"/>
    <w:rsid w:val="000B56AD"/>
    <w:rsid w:val="00100272"/>
    <w:rsid w:val="00150DFF"/>
    <w:rsid w:val="00155586"/>
    <w:rsid w:val="00161D01"/>
    <w:rsid w:val="00182859"/>
    <w:rsid w:val="002037A9"/>
    <w:rsid w:val="002106C5"/>
    <w:rsid w:val="00214430"/>
    <w:rsid w:val="00253EE9"/>
    <w:rsid w:val="00267F90"/>
    <w:rsid w:val="00275277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864E2"/>
    <w:rsid w:val="004A402D"/>
    <w:rsid w:val="004B4221"/>
    <w:rsid w:val="004E0E2F"/>
    <w:rsid w:val="00521188"/>
    <w:rsid w:val="0052635C"/>
    <w:rsid w:val="00571E71"/>
    <w:rsid w:val="00591098"/>
    <w:rsid w:val="00591E0C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3455B"/>
    <w:rsid w:val="008527D3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C176A"/>
    <w:rsid w:val="00BD6562"/>
    <w:rsid w:val="00BD68C6"/>
    <w:rsid w:val="00BF09AF"/>
    <w:rsid w:val="00BF46FD"/>
    <w:rsid w:val="00C1612B"/>
    <w:rsid w:val="00C33455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C620B"/>
    <w:rsid w:val="00FD743C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A8BA-E10D-465A-9995-A8E3C29C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2</cp:revision>
  <cp:lastPrinted>2024-09-12T08:41:00Z</cp:lastPrinted>
  <dcterms:created xsi:type="dcterms:W3CDTF">2024-09-12T08:43:00Z</dcterms:created>
  <dcterms:modified xsi:type="dcterms:W3CDTF">2024-09-12T08:43:00Z</dcterms:modified>
</cp:coreProperties>
</file>