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Pr="00196E5F" w:rsidRDefault="00464AF6" w:rsidP="00464AF6">
      <w:pPr>
        <w:jc w:val="center"/>
        <w:rPr>
          <w:b/>
          <w:sz w:val="40"/>
          <w:szCs w:val="20"/>
        </w:rPr>
      </w:pPr>
      <w:r>
        <w:rPr>
          <w:sz w:val="28"/>
          <w:szCs w:val="28"/>
        </w:rPr>
        <w:t xml:space="preserve">Администрация </w:t>
      </w:r>
      <w:r w:rsidR="0042059D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8F5A30">
        <w:rPr>
          <w:sz w:val="28"/>
          <w:szCs w:val="28"/>
        </w:rPr>
        <w:t>я</w:t>
      </w:r>
    </w:p>
    <w:p w:rsidR="00FB6E13" w:rsidRPr="00196E5F" w:rsidRDefault="00FB6E13" w:rsidP="009C42B5">
      <w:pPr>
        <w:jc w:val="center"/>
        <w:rPr>
          <w:rFonts w:ascii="Calibri" w:hAnsi="Calibri"/>
          <w:b/>
          <w:spacing w:val="38"/>
          <w:sz w:val="28"/>
          <w:szCs w:val="28"/>
        </w:rPr>
      </w:pPr>
      <w:r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C84FAA" w:rsidRDefault="00FB6E13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  <w:r w:rsidRPr="00C84FAA">
        <w:rPr>
          <w:b/>
          <w:spacing w:val="38"/>
          <w:sz w:val="32"/>
          <w:szCs w:val="32"/>
        </w:rPr>
        <w:t>ПОСТАНОВЛЕНИЕ</w:t>
      </w:r>
    </w:p>
    <w:p w:rsidR="00FB6E13" w:rsidRPr="00196E5F" w:rsidRDefault="00FB6E13" w:rsidP="00FB6E13">
      <w:pPr>
        <w:jc w:val="both"/>
        <w:rPr>
          <w:b/>
          <w:sz w:val="32"/>
          <w:szCs w:val="20"/>
        </w:rPr>
      </w:pPr>
    </w:p>
    <w:p w:rsidR="00FB6E13" w:rsidRPr="002E60B8" w:rsidRDefault="00FB6E13" w:rsidP="00FB6E13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 xml:space="preserve"> </w:t>
      </w:r>
      <w:r w:rsidR="00956654">
        <w:rPr>
          <w:sz w:val="28"/>
          <w:szCs w:val="20"/>
          <w:u w:val="single"/>
        </w:rPr>
        <w:t>11.01.2017</w:t>
      </w:r>
      <w:r w:rsidRPr="00196E5F">
        <w:rPr>
          <w:szCs w:val="20"/>
        </w:rPr>
        <w:t xml:space="preserve">                                    </w:t>
      </w:r>
      <w:r>
        <w:rPr>
          <w:szCs w:val="20"/>
        </w:rPr>
        <w:t xml:space="preserve">         </w:t>
      </w:r>
      <w:r w:rsidRPr="00196E5F">
        <w:rPr>
          <w:szCs w:val="20"/>
        </w:rPr>
        <w:t xml:space="preserve">                             </w:t>
      </w:r>
      <w:r w:rsidRPr="00196E5F">
        <w:rPr>
          <w:szCs w:val="20"/>
        </w:rPr>
        <w:tab/>
      </w:r>
      <w:r w:rsidRPr="00196E5F">
        <w:rPr>
          <w:szCs w:val="20"/>
        </w:rPr>
        <w:tab/>
      </w:r>
      <w:r w:rsidRPr="00196E5F">
        <w:rPr>
          <w:szCs w:val="20"/>
        </w:rPr>
        <w:tab/>
      </w:r>
      <w:r w:rsidR="00956654">
        <w:rPr>
          <w:sz w:val="28"/>
          <w:szCs w:val="28"/>
        </w:rPr>
        <w:t>№ 6</w:t>
      </w:r>
      <w:r w:rsidRPr="002E60B8">
        <w:rPr>
          <w:sz w:val="28"/>
          <w:szCs w:val="28"/>
        </w:rPr>
        <w:t xml:space="preserve"> 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FB6E13" w:rsidRDefault="009C42B5" w:rsidP="00FB6E1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 xml:space="preserve">перечня показателей </w:t>
      </w:r>
      <w:r w:rsidRPr="00436E2F">
        <w:rPr>
          <w:sz w:val="28"/>
          <w:szCs w:val="32"/>
        </w:rPr>
        <w:t xml:space="preserve">эффективности деятельности </w:t>
      </w:r>
      <w:r>
        <w:rPr>
          <w:sz w:val="28"/>
          <w:szCs w:val="32"/>
        </w:rPr>
        <w:t>муниципальных</w:t>
      </w:r>
      <w:r w:rsidRPr="00436E2F">
        <w:rPr>
          <w:sz w:val="28"/>
          <w:szCs w:val="32"/>
        </w:rPr>
        <w:t xml:space="preserve"> учреждений</w:t>
      </w:r>
      <w:r>
        <w:rPr>
          <w:sz w:val="28"/>
          <w:szCs w:val="32"/>
        </w:rPr>
        <w:t xml:space="preserve"> культуры</w:t>
      </w:r>
      <w:proofErr w:type="gramEnd"/>
    </w:p>
    <w:p w:rsidR="00B02411" w:rsidRPr="00196E5F" w:rsidRDefault="00B02411" w:rsidP="00FB6E13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674EB9" w:rsidRPr="005F08BE" w:rsidRDefault="00B02411" w:rsidP="0042059D">
      <w:pPr>
        <w:widowControl w:val="0"/>
        <w:spacing w:line="216" w:lineRule="auto"/>
        <w:ind w:firstLine="708"/>
        <w:jc w:val="both"/>
        <w:rPr>
          <w:sz w:val="28"/>
          <w:szCs w:val="28"/>
        </w:rPr>
      </w:pPr>
      <w:r w:rsidRPr="005F08BE">
        <w:rPr>
          <w:sz w:val="28"/>
          <w:szCs w:val="28"/>
        </w:rPr>
        <w:t>В целях реализации Указов</w:t>
      </w:r>
      <w:r w:rsidR="00FB6E13" w:rsidRPr="005F08BE">
        <w:rPr>
          <w:sz w:val="28"/>
          <w:szCs w:val="28"/>
        </w:rPr>
        <w:t xml:space="preserve"> Президента Российской Федерации </w:t>
      </w:r>
      <w:r w:rsidR="00D20722" w:rsidRPr="005F08BE">
        <w:rPr>
          <w:sz w:val="28"/>
          <w:szCs w:val="28"/>
        </w:rPr>
        <w:t xml:space="preserve">от 07.05.2012 </w:t>
      </w:r>
      <w:r w:rsidR="00674EB9" w:rsidRPr="005F08BE">
        <w:rPr>
          <w:sz w:val="28"/>
          <w:szCs w:val="28"/>
        </w:rPr>
        <w:t xml:space="preserve"> </w:t>
      </w:r>
      <w:r w:rsidR="00D20722" w:rsidRPr="005F08BE">
        <w:rPr>
          <w:sz w:val="28"/>
          <w:szCs w:val="28"/>
        </w:rPr>
        <w:t>№ 597 «О мероприятиях по реализации государственной социальной политики»</w:t>
      </w:r>
      <w:r w:rsidRPr="005F08BE">
        <w:rPr>
          <w:sz w:val="28"/>
          <w:szCs w:val="28"/>
        </w:rPr>
        <w:t xml:space="preserve">, </w:t>
      </w:r>
      <w:r w:rsidR="00436E2F"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="00FB6E13" w:rsidRPr="005F08BE">
        <w:rPr>
          <w:sz w:val="28"/>
          <w:szCs w:val="28"/>
        </w:rPr>
        <w:t>распоряжения Правител</w:t>
      </w:r>
      <w:r w:rsidRPr="005F08BE">
        <w:rPr>
          <w:sz w:val="28"/>
          <w:szCs w:val="28"/>
        </w:rPr>
        <w:t>ьства Российской Федерации от 26</w:t>
      </w:r>
      <w:r w:rsidR="00FB6E13" w:rsidRPr="005F08BE">
        <w:rPr>
          <w:sz w:val="28"/>
          <w:szCs w:val="28"/>
        </w:rPr>
        <w:t>.1</w:t>
      </w:r>
      <w:r w:rsidRPr="005F08BE">
        <w:rPr>
          <w:sz w:val="28"/>
          <w:szCs w:val="28"/>
        </w:rPr>
        <w:t>1</w:t>
      </w:r>
      <w:r w:rsidR="00FB6E13" w:rsidRPr="005F08BE">
        <w:rPr>
          <w:sz w:val="28"/>
          <w:szCs w:val="28"/>
        </w:rPr>
        <w:t>.2012</w:t>
      </w:r>
      <w:r w:rsidR="00976201" w:rsidRPr="005F08BE">
        <w:rPr>
          <w:sz w:val="28"/>
          <w:szCs w:val="28"/>
        </w:rPr>
        <w:t xml:space="preserve"> </w:t>
      </w:r>
      <w:r w:rsidR="00FB6E13" w:rsidRPr="005F08BE">
        <w:rPr>
          <w:sz w:val="28"/>
          <w:szCs w:val="28"/>
        </w:rPr>
        <w:t>№ 2</w:t>
      </w:r>
      <w:r w:rsidRPr="005F08BE">
        <w:rPr>
          <w:sz w:val="28"/>
          <w:szCs w:val="28"/>
        </w:rPr>
        <w:t>190</w:t>
      </w:r>
      <w:r w:rsidR="00FB6E13" w:rsidRPr="005F08BE">
        <w:rPr>
          <w:sz w:val="28"/>
          <w:szCs w:val="28"/>
        </w:rPr>
        <w:t>-</w:t>
      </w:r>
      <w:r w:rsidR="00976201" w:rsidRPr="005F08BE">
        <w:rPr>
          <w:sz w:val="28"/>
          <w:szCs w:val="28"/>
        </w:rPr>
        <w:t>р «Программа поэтапного совершенствования системы оплаты труда в государственны</w:t>
      </w:r>
      <w:proofErr w:type="gramStart"/>
      <w:r w:rsidR="00976201" w:rsidRPr="005F08BE">
        <w:rPr>
          <w:sz w:val="28"/>
          <w:szCs w:val="28"/>
        </w:rPr>
        <w:t>х(</w:t>
      </w:r>
      <w:proofErr w:type="gramEnd"/>
      <w:r w:rsidR="00976201" w:rsidRPr="005F08BE">
        <w:rPr>
          <w:sz w:val="28"/>
          <w:szCs w:val="28"/>
        </w:rPr>
        <w:t>муниципальных) учреждениях на 201</w:t>
      </w:r>
      <w:r w:rsidR="0042059D">
        <w:rPr>
          <w:sz w:val="28"/>
          <w:szCs w:val="28"/>
        </w:rPr>
        <w:t xml:space="preserve">2-2018 годы»  Администрация </w:t>
      </w:r>
      <w:r w:rsidR="00956654">
        <w:rPr>
          <w:sz w:val="28"/>
          <w:szCs w:val="28"/>
        </w:rPr>
        <w:t>Гигантовского</w:t>
      </w:r>
      <w:r w:rsidR="0042059D">
        <w:rPr>
          <w:sz w:val="28"/>
          <w:szCs w:val="28"/>
        </w:rPr>
        <w:t xml:space="preserve"> сельского поселения</w:t>
      </w:r>
    </w:p>
    <w:p w:rsidR="00FB6E13" w:rsidRPr="00976201" w:rsidRDefault="00FB6E13" w:rsidP="00674EB9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FB6E13" w:rsidRPr="0042059D" w:rsidRDefault="0042059D" w:rsidP="00FB6E13">
      <w:pPr>
        <w:jc w:val="center"/>
        <w:rPr>
          <w:b/>
          <w:sz w:val="28"/>
          <w:szCs w:val="28"/>
        </w:rPr>
      </w:pPr>
      <w:r w:rsidRPr="0042059D">
        <w:rPr>
          <w:b/>
          <w:sz w:val="28"/>
          <w:szCs w:val="28"/>
        </w:rPr>
        <w:t>постановляет</w:t>
      </w:r>
      <w:r w:rsidR="00FB6E13" w:rsidRPr="0042059D">
        <w:rPr>
          <w:b/>
          <w:sz w:val="28"/>
          <w:szCs w:val="28"/>
        </w:rPr>
        <w:t>:</w:t>
      </w:r>
    </w:p>
    <w:p w:rsidR="00FB6E13" w:rsidRPr="00196E5F" w:rsidRDefault="00FB6E13" w:rsidP="00FB6E13">
      <w:pPr>
        <w:widowControl w:val="0"/>
        <w:ind w:firstLine="709"/>
        <w:jc w:val="center"/>
        <w:rPr>
          <w:sz w:val="28"/>
          <w:szCs w:val="28"/>
        </w:rPr>
      </w:pPr>
    </w:p>
    <w:p w:rsidR="00674EB9" w:rsidRDefault="00FB6E13" w:rsidP="00674EB9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  <w:t xml:space="preserve">1. </w:t>
      </w:r>
      <w:r w:rsidR="009C42B5">
        <w:rPr>
          <w:sz w:val="28"/>
          <w:szCs w:val="28"/>
        </w:rPr>
        <w:t xml:space="preserve">Утвердить </w:t>
      </w:r>
      <w:r w:rsidR="000B0A19">
        <w:rPr>
          <w:sz w:val="28"/>
          <w:szCs w:val="28"/>
        </w:rPr>
        <w:t xml:space="preserve"> «П</w:t>
      </w:r>
      <w:r w:rsidR="00674EB9" w:rsidRPr="00436E2F">
        <w:rPr>
          <w:sz w:val="28"/>
          <w:szCs w:val="28"/>
        </w:rPr>
        <w:t xml:space="preserve">еречень </w:t>
      </w:r>
      <w:r w:rsidR="00436E2F" w:rsidRPr="00436E2F">
        <w:rPr>
          <w:sz w:val="28"/>
          <w:szCs w:val="32"/>
        </w:rPr>
        <w:t xml:space="preserve">показателей эффективности деятельности </w:t>
      </w:r>
      <w:r w:rsidR="00436E2F">
        <w:rPr>
          <w:sz w:val="28"/>
          <w:szCs w:val="32"/>
        </w:rPr>
        <w:t>муниципальных</w:t>
      </w:r>
      <w:r w:rsidR="00436E2F" w:rsidRPr="00436E2F">
        <w:rPr>
          <w:sz w:val="28"/>
          <w:szCs w:val="32"/>
        </w:rPr>
        <w:t xml:space="preserve"> учреждений</w:t>
      </w:r>
      <w:r w:rsidR="00436E2F">
        <w:rPr>
          <w:sz w:val="28"/>
          <w:szCs w:val="32"/>
        </w:rPr>
        <w:t xml:space="preserve"> культуры</w:t>
      </w:r>
      <w:r w:rsidR="00436E2F" w:rsidRPr="00436E2F">
        <w:rPr>
          <w:sz w:val="28"/>
          <w:szCs w:val="32"/>
        </w:rPr>
        <w:t xml:space="preserve">, их руководителей и работников </w:t>
      </w:r>
      <w:r w:rsidR="00956654">
        <w:rPr>
          <w:sz w:val="28"/>
          <w:szCs w:val="32"/>
        </w:rPr>
        <w:t>Гигантовского</w:t>
      </w:r>
      <w:r w:rsidR="009C42B5">
        <w:rPr>
          <w:sz w:val="28"/>
          <w:szCs w:val="32"/>
        </w:rPr>
        <w:t xml:space="preserve"> </w:t>
      </w:r>
      <w:r w:rsidR="00194240">
        <w:rPr>
          <w:sz w:val="28"/>
          <w:szCs w:val="32"/>
        </w:rPr>
        <w:t xml:space="preserve"> сельского поселения </w:t>
      </w:r>
      <w:r w:rsidR="00436E2F">
        <w:rPr>
          <w:sz w:val="28"/>
          <w:szCs w:val="28"/>
        </w:rPr>
        <w:t>для определения выплат стимулирующего характера</w:t>
      </w:r>
      <w:r w:rsidR="000B0A19">
        <w:rPr>
          <w:sz w:val="28"/>
          <w:szCs w:val="28"/>
        </w:rPr>
        <w:t xml:space="preserve">» </w:t>
      </w:r>
      <w:proofErr w:type="gramStart"/>
      <w:r w:rsidR="00AB2486">
        <w:rPr>
          <w:sz w:val="28"/>
          <w:szCs w:val="28"/>
        </w:rPr>
        <w:t xml:space="preserve">( </w:t>
      </w:r>
      <w:proofErr w:type="gramEnd"/>
      <w:r w:rsidR="00AB2486">
        <w:rPr>
          <w:sz w:val="28"/>
          <w:szCs w:val="28"/>
        </w:rPr>
        <w:t>приложение №1)</w:t>
      </w:r>
      <w:r w:rsidR="00674EB9">
        <w:rPr>
          <w:sz w:val="28"/>
          <w:szCs w:val="28"/>
        </w:rPr>
        <w:t>.</w:t>
      </w:r>
    </w:p>
    <w:p w:rsidR="00AB2486" w:rsidRPr="00DE0674" w:rsidRDefault="00674EB9" w:rsidP="00351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19">
        <w:rPr>
          <w:sz w:val="28"/>
          <w:szCs w:val="28"/>
        </w:rPr>
        <w:t>2</w:t>
      </w:r>
      <w:r w:rsidR="0095686E">
        <w:rPr>
          <w:sz w:val="28"/>
          <w:szCs w:val="28"/>
        </w:rPr>
        <w:t xml:space="preserve">. </w:t>
      </w:r>
      <w:r w:rsidR="00DE0674">
        <w:rPr>
          <w:sz w:val="28"/>
          <w:szCs w:val="28"/>
        </w:rPr>
        <w:t xml:space="preserve">  Утвердить показатели </w:t>
      </w:r>
      <w:r w:rsidR="00DE0674" w:rsidRPr="00DE0674">
        <w:rPr>
          <w:sz w:val="28"/>
          <w:szCs w:val="28"/>
        </w:rPr>
        <w:t>понижающие надбавку за интенсивность и высокие показатели в работе</w:t>
      </w:r>
      <w:r w:rsidR="00DE0674">
        <w:rPr>
          <w:sz w:val="28"/>
          <w:szCs w:val="28"/>
        </w:rPr>
        <w:t xml:space="preserve"> (приложение №2).</w:t>
      </w:r>
    </w:p>
    <w:p w:rsidR="0095686E" w:rsidRDefault="00AB2486" w:rsidP="000B0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686E">
        <w:rPr>
          <w:sz w:val="28"/>
          <w:szCs w:val="28"/>
        </w:rPr>
        <w:t>Настоящ</w:t>
      </w:r>
      <w:r w:rsidR="00353EFD">
        <w:rPr>
          <w:sz w:val="28"/>
          <w:szCs w:val="28"/>
        </w:rPr>
        <w:t>ее постановление</w:t>
      </w:r>
      <w:r w:rsidR="0095686E">
        <w:rPr>
          <w:sz w:val="28"/>
          <w:szCs w:val="28"/>
        </w:rPr>
        <w:t xml:space="preserve"> довести до сведения руководителей муниципальных учреждений культуры</w:t>
      </w:r>
      <w:r w:rsidR="0095686E" w:rsidRPr="00867EFB">
        <w:rPr>
          <w:color w:val="000000"/>
          <w:kern w:val="1"/>
          <w:sz w:val="28"/>
          <w:szCs w:val="28"/>
          <w:lang/>
        </w:rPr>
        <w:t xml:space="preserve"> </w:t>
      </w:r>
      <w:r w:rsidR="00956654">
        <w:rPr>
          <w:color w:val="000000"/>
          <w:kern w:val="1"/>
          <w:sz w:val="28"/>
          <w:szCs w:val="28"/>
          <w:lang/>
        </w:rPr>
        <w:t>Гигантовского</w:t>
      </w:r>
      <w:r w:rsidR="0095686E">
        <w:rPr>
          <w:color w:val="000000"/>
          <w:kern w:val="1"/>
          <w:sz w:val="28"/>
          <w:szCs w:val="28"/>
          <w:lang/>
        </w:rPr>
        <w:t xml:space="preserve"> сельского поселения.</w:t>
      </w:r>
    </w:p>
    <w:p w:rsidR="00FB6E13" w:rsidRPr="00196E5F" w:rsidRDefault="00DE0674" w:rsidP="000B0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0A19">
        <w:rPr>
          <w:sz w:val="28"/>
          <w:szCs w:val="28"/>
        </w:rPr>
        <w:t xml:space="preserve">.   </w:t>
      </w:r>
      <w:r w:rsidR="00FB6E13" w:rsidRPr="00196E5F">
        <w:rPr>
          <w:sz w:val="28"/>
          <w:szCs w:val="28"/>
        </w:rPr>
        <w:t xml:space="preserve"> Настоящее постановление </w:t>
      </w:r>
      <w:r w:rsidR="000B0A19">
        <w:rPr>
          <w:sz w:val="28"/>
          <w:szCs w:val="28"/>
        </w:rPr>
        <w:t xml:space="preserve">применять к правоотношениям, возникшим с 01 </w:t>
      </w:r>
      <w:r w:rsidR="009C42B5">
        <w:rPr>
          <w:sz w:val="28"/>
          <w:szCs w:val="28"/>
        </w:rPr>
        <w:t>января</w:t>
      </w:r>
      <w:r w:rsidR="000B0A19">
        <w:rPr>
          <w:sz w:val="28"/>
          <w:szCs w:val="28"/>
        </w:rPr>
        <w:t xml:space="preserve"> 201</w:t>
      </w:r>
      <w:r w:rsidR="009C42B5">
        <w:rPr>
          <w:sz w:val="28"/>
          <w:szCs w:val="28"/>
        </w:rPr>
        <w:t>7</w:t>
      </w:r>
      <w:r w:rsidR="000B0A19">
        <w:rPr>
          <w:sz w:val="28"/>
          <w:szCs w:val="28"/>
        </w:rPr>
        <w:t xml:space="preserve"> года.</w:t>
      </w:r>
    </w:p>
    <w:p w:rsidR="00FB6E13" w:rsidRDefault="00411D7E" w:rsidP="00FB6E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674">
        <w:rPr>
          <w:sz w:val="28"/>
          <w:szCs w:val="28"/>
        </w:rPr>
        <w:t>5</w:t>
      </w:r>
      <w:r w:rsidR="00FB6E13" w:rsidRPr="00196E5F">
        <w:rPr>
          <w:sz w:val="28"/>
          <w:szCs w:val="28"/>
        </w:rPr>
        <w:t xml:space="preserve">. </w:t>
      </w:r>
      <w:proofErr w:type="gramStart"/>
      <w:r w:rsidR="00FB6E13" w:rsidRPr="00196E5F">
        <w:rPr>
          <w:sz w:val="28"/>
          <w:szCs w:val="28"/>
        </w:rPr>
        <w:t xml:space="preserve">Контроль </w:t>
      </w:r>
      <w:r w:rsidR="000B0A19">
        <w:rPr>
          <w:sz w:val="28"/>
          <w:szCs w:val="28"/>
        </w:rPr>
        <w:t>за</w:t>
      </w:r>
      <w:proofErr w:type="gramEnd"/>
      <w:r w:rsidR="00FB6E13" w:rsidRPr="00196E5F">
        <w:rPr>
          <w:sz w:val="28"/>
          <w:szCs w:val="28"/>
        </w:rPr>
        <w:t xml:space="preserve"> исполнени</w:t>
      </w:r>
      <w:r w:rsidR="000B0A19">
        <w:rPr>
          <w:sz w:val="28"/>
          <w:szCs w:val="28"/>
        </w:rPr>
        <w:t>ем</w:t>
      </w:r>
      <w:r w:rsidR="00FB6E13" w:rsidRPr="00196E5F">
        <w:rPr>
          <w:sz w:val="28"/>
          <w:szCs w:val="28"/>
        </w:rPr>
        <w:t xml:space="preserve"> настоящего постановления возложить на </w:t>
      </w:r>
      <w:r w:rsidR="00956654">
        <w:rPr>
          <w:sz w:val="28"/>
          <w:szCs w:val="28"/>
        </w:rPr>
        <w:t>начальника финансово-экономического отдела Алексееву Е.В.</w:t>
      </w:r>
    </w:p>
    <w:p w:rsidR="00FB6E13" w:rsidRDefault="00FB6E13" w:rsidP="00FB6E13">
      <w:pPr>
        <w:jc w:val="both"/>
        <w:rPr>
          <w:sz w:val="28"/>
          <w:szCs w:val="28"/>
        </w:rPr>
      </w:pPr>
    </w:p>
    <w:p w:rsidR="00956654" w:rsidRDefault="0095686E" w:rsidP="009C42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E13" w:rsidRPr="00196E5F">
        <w:rPr>
          <w:sz w:val="28"/>
          <w:szCs w:val="28"/>
        </w:rPr>
        <w:t xml:space="preserve">Глава </w:t>
      </w:r>
      <w:r w:rsidR="00956654">
        <w:rPr>
          <w:sz w:val="28"/>
          <w:szCs w:val="28"/>
        </w:rPr>
        <w:t>Администрации</w:t>
      </w:r>
    </w:p>
    <w:p w:rsidR="00FB6E13" w:rsidRPr="00196E5F" w:rsidRDefault="00956654" w:rsidP="009C42B5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A539B9">
        <w:rPr>
          <w:sz w:val="28"/>
          <w:szCs w:val="28"/>
        </w:rPr>
        <w:t xml:space="preserve">  </w:t>
      </w:r>
      <w:r w:rsidR="00FB6E13" w:rsidRPr="00196E5F">
        <w:rPr>
          <w:sz w:val="28"/>
          <w:szCs w:val="28"/>
        </w:rPr>
        <w:tab/>
      </w:r>
      <w:r w:rsidR="00FB6E13" w:rsidRPr="00196E5F">
        <w:rPr>
          <w:sz w:val="28"/>
          <w:szCs w:val="28"/>
        </w:rPr>
        <w:tab/>
        <w:t xml:space="preserve"> </w:t>
      </w:r>
      <w:r w:rsidR="00FB6E13" w:rsidRPr="00196E5F">
        <w:rPr>
          <w:sz w:val="28"/>
          <w:szCs w:val="28"/>
        </w:rPr>
        <w:tab/>
      </w:r>
      <w:r w:rsidR="00FB6E13" w:rsidRPr="00196E5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Ю.М.Штельман</w:t>
      </w:r>
      <w:proofErr w:type="spellEnd"/>
    </w:p>
    <w:p w:rsidR="00FB6E13" w:rsidRPr="00196E5F" w:rsidRDefault="00FB6E13" w:rsidP="00FB6E13">
      <w:pPr>
        <w:ind w:firstLine="709"/>
        <w:jc w:val="both"/>
        <w:rPr>
          <w:sz w:val="28"/>
          <w:szCs w:val="28"/>
        </w:rPr>
      </w:pPr>
    </w:p>
    <w:p w:rsidR="00FB6E13" w:rsidRPr="00196E5F" w:rsidRDefault="00FB6E13" w:rsidP="00FB6E13">
      <w:pPr>
        <w:ind w:firstLine="709"/>
        <w:jc w:val="both"/>
        <w:rPr>
          <w:sz w:val="28"/>
          <w:szCs w:val="28"/>
        </w:rPr>
      </w:pPr>
    </w:p>
    <w:p w:rsidR="00FB6E13" w:rsidRPr="00196E5F" w:rsidRDefault="00FB6E13" w:rsidP="00FB6E13">
      <w:pPr>
        <w:ind w:right="538"/>
        <w:jc w:val="both"/>
      </w:pPr>
    </w:p>
    <w:p w:rsidR="004243EC" w:rsidRDefault="004243EC" w:rsidP="004243EC">
      <w:pPr>
        <w:jc w:val="right"/>
        <w:rPr>
          <w:sz w:val="28"/>
          <w:szCs w:val="28"/>
        </w:rPr>
        <w:sectPr w:rsidR="004243EC" w:rsidSect="00650454">
          <w:pgSz w:w="11906" w:h="16838" w:code="9"/>
          <w:pgMar w:top="1247" w:right="567" w:bottom="1247" w:left="1418" w:header="720" w:footer="720" w:gutter="0"/>
          <w:cols w:space="708"/>
          <w:docGrid w:linePitch="360"/>
        </w:sectPr>
      </w:pPr>
    </w:p>
    <w:p w:rsidR="00361FBC" w:rsidRDefault="004243EC" w:rsidP="004243EC">
      <w:pPr>
        <w:tabs>
          <w:tab w:val="left" w:pos="4680"/>
        </w:tabs>
        <w:jc w:val="right"/>
      </w:pPr>
      <w:r>
        <w:lastRenderedPageBreak/>
        <w:t xml:space="preserve">Приложение </w:t>
      </w:r>
      <w:r w:rsidR="00361FBC">
        <w:t>№1</w:t>
      </w:r>
    </w:p>
    <w:p w:rsidR="004243EC" w:rsidRDefault="004243EC" w:rsidP="004243EC">
      <w:pPr>
        <w:tabs>
          <w:tab w:val="left" w:pos="4680"/>
        </w:tabs>
        <w:jc w:val="right"/>
      </w:pPr>
      <w:r>
        <w:t xml:space="preserve">к Постановлению  Администрации </w:t>
      </w:r>
    </w:p>
    <w:p w:rsidR="004243EC" w:rsidRDefault="00956654" w:rsidP="004243EC">
      <w:pPr>
        <w:tabs>
          <w:tab w:val="left" w:pos="4680"/>
        </w:tabs>
        <w:jc w:val="right"/>
      </w:pPr>
      <w:r>
        <w:t>Гигантовского сельского поселения</w:t>
      </w:r>
    </w:p>
    <w:p w:rsidR="004243EC" w:rsidRPr="00411D7E" w:rsidRDefault="004243EC" w:rsidP="004243EC">
      <w:pPr>
        <w:tabs>
          <w:tab w:val="left" w:pos="4680"/>
        </w:tabs>
        <w:jc w:val="right"/>
      </w:pPr>
      <w:r>
        <w:t xml:space="preserve">от </w:t>
      </w:r>
      <w:r w:rsidR="00956654">
        <w:t>11.01.2017 № 6</w:t>
      </w:r>
    </w:p>
    <w:p w:rsidR="004243EC" w:rsidRPr="00770B13" w:rsidRDefault="004243EC" w:rsidP="004243EC">
      <w:pPr>
        <w:jc w:val="center"/>
      </w:pPr>
    </w:p>
    <w:p w:rsidR="004243EC" w:rsidRPr="00770B13" w:rsidRDefault="004243EC" w:rsidP="004243EC">
      <w:pPr>
        <w:jc w:val="center"/>
      </w:pPr>
    </w:p>
    <w:p w:rsidR="004243EC" w:rsidRPr="00770B13" w:rsidRDefault="004243EC" w:rsidP="004243EC">
      <w:pPr>
        <w:jc w:val="center"/>
      </w:pPr>
      <w:r w:rsidRPr="00770B13">
        <w:t>ПОКАЗАТЕЛИ</w:t>
      </w:r>
    </w:p>
    <w:p w:rsidR="00F37B4D" w:rsidRPr="00770B13" w:rsidRDefault="00F37B4D" w:rsidP="00F37B4D">
      <w:pPr>
        <w:jc w:val="center"/>
      </w:pPr>
      <w:r w:rsidRPr="00770B13">
        <w:rPr>
          <w:bCs/>
        </w:rPr>
        <w:t xml:space="preserve">эффективности деятельности МБУК СР «СДК </w:t>
      </w:r>
      <w:r w:rsidR="0042059D">
        <w:rPr>
          <w:bCs/>
        </w:rPr>
        <w:t>Гигантовского</w:t>
      </w:r>
      <w:r>
        <w:rPr>
          <w:bCs/>
        </w:rPr>
        <w:t xml:space="preserve"> </w:t>
      </w:r>
      <w:r w:rsidRPr="00770B13">
        <w:rPr>
          <w:bCs/>
        </w:rPr>
        <w:t>сельского поселения»</w:t>
      </w:r>
      <w:r>
        <w:t xml:space="preserve"> в 2017</w:t>
      </w:r>
      <w:r w:rsidRPr="00770B13">
        <w:t xml:space="preserve"> году</w:t>
      </w:r>
    </w:p>
    <w:p w:rsidR="00F37B4D" w:rsidRPr="00770B13" w:rsidRDefault="00F37B4D" w:rsidP="00F37B4D">
      <w:pPr>
        <w:jc w:val="center"/>
      </w:pP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</w:p>
    <w:tbl>
      <w:tblPr>
        <w:tblW w:w="5000" w:type="pct"/>
        <w:tblLook w:val="0000"/>
      </w:tblPr>
      <w:tblGrid>
        <w:gridCol w:w="918"/>
        <w:gridCol w:w="1491"/>
        <w:gridCol w:w="2033"/>
        <w:gridCol w:w="1792"/>
        <w:gridCol w:w="1116"/>
        <w:gridCol w:w="1116"/>
        <w:gridCol w:w="1116"/>
        <w:gridCol w:w="1117"/>
        <w:gridCol w:w="2023"/>
        <w:gridCol w:w="1838"/>
      </w:tblGrid>
      <w:tr w:rsidR="00F37B4D" w:rsidRPr="00770B13" w:rsidTr="00511BB8">
        <w:tc>
          <w:tcPr>
            <w:tcW w:w="8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Целевые показатели эффективности и результативности деятельности, единица измерения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Критерий оценки эффективности и результативности деятельности руководителя учреждения (количество баллов)</w:t>
            </w:r>
          </w:p>
        </w:tc>
        <w:tc>
          <w:tcPr>
            <w:tcW w:w="21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Контрольное значение показателя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Форма отчетности, содержащая информацию о выполнении показателя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Периодичность представления отчетности</w:t>
            </w:r>
          </w:p>
        </w:tc>
      </w:tr>
      <w:tr w:rsidR="00F37B4D" w:rsidRPr="00770B13" w:rsidTr="00511BB8">
        <w:tc>
          <w:tcPr>
            <w:tcW w:w="8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17709A">
            <w:pPr>
              <w:autoSpaceDE w:val="0"/>
              <w:snapToGrid w:val="0"/>
              <w:jc w:val="center"/>
            </w:pPr>
            <w:r>
              <w:t>Всего 201</w:t>
            </w:r>
            <w:r w:rsidR="0017709A">
              <w:t>7</w:t>
            </w:r>
            <w:r>
              <w:t xml:space="preserve"> год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1 квартал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2 квартал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3 квартал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4 квартал</w:t>
            </w: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0B3DF1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3F6CEE">
            <w:pPr>
              <w:autoSpaceDE w:val="0"/>
              <w:snapToGrid w:val="0"/>
              <w:jc w:val="center"/>
            </w:pPr>
            <w:r w:rsidRPr="00770B13">
              <w:t xml:space="preserve">1. Основная деятельность </w:t>
            </w:r>
          </w:p>
        </w:tc>
      </w:tr>
      <w:tr w:rsidR="00F37B4D" w:rsidRPr="00770B13" w:rsidTr="00511BB8">
        <w:trPr>
          <w:trHeight w:val="1511"/>
        </w:trPr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 w:rsidRPr="00770B13">
              <w:t>Численность участников культурно-массовых мероприятий</w:t>
            </w:r>
            <w:r>
              <w:t xml:space="preserve"> (человек)</w:t>
            </w:r>
          </w:p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B57771" w:rsidRDefault="00F37B4D" w:rsidP="000B3DF1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D57603" w:rsidRDefault="00511BB8" w:rsidP="000B3DF1">
            <w:pPr>
              <w:autoSpaceDE w:val="0"/>
              <w:snapToGrid w:val="0"/>
              <w:jc w:val="center"/>
            </w:pPr>
            <w:r>
              <w:t>145 854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D5760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511BB8">
        <w:trPr>
          <w:trHeight w:val="1660"/>
        </w:trPr>
        <w:tc>
          <w:tcPr>
            <w:tcW w:w="8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 w:rsidRPr="003D0E0D">
              <w:t>Организация деятельности клубных формирований и формирований самодеятельного народного творчества</w:t>
            </w:r>
            <w:r w:rsidRPr="00770B13">
              <w:t xml:space="preserve"> (величина постоянная, не суммируется/штук)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F37B4D" w:rsidP="000B3DF1">
            <w:pPr>
              <w:autoSpaceDE w:val="0"/>
              <w:snapToGrid w:val="0"/>
              <w:jc w:val="center"/>
            </w:pPr>
            <w:r w:rsidRPr="00B57771">
              <w:t>1</w:t>
            </w:r>
            <w:r>
              <w:t>3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420DE" w:rsidRDefault="00511BB8" w:rsidP="000B3DF1">
            <w:pPr>
              <w:autoSpaceDE w:val="0"/>
              <w:snapToGrid w:val="0"/>
              <w:jc w:val="center"/>
            </w:pPr>
            <w:r>
              <w:t>39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511BB8">
        <w:trPr>
          <w:trHeight w:val="1660"/>
        </w:trPr>
        <w:tc>
          <w:tcPr>
            <w:tcW w:w="8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>
              <w:lastRenderedPageBreak/>
              <w:t>Выставки по месту расположения организации (штук)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194D61" w:rsidP="000B3DF1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420DE" w:rsidRDefault="00511BB8" w:rsidP="000B3DF1">
            <w:pPr>
              <w:autoSpaceDE w:val="0"/>
              <w:snapToGrid w:val="0"/>
              <w:jc w:val="center"/>
            </w:pPr>
            <w:r>
              <w:t>184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511BB8">
        <w:trPr>
          <w:trHeight w:val="904"/>
        </w:trPr>
        <w:tc>
          <w:tcPr>
            <w:tcW w:w="8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>
              <w:t>Наличие положительных отзывов  (штук)</w:t>
            </w:r>
          </w:p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F37B4D" w:rsidP="000B3DF1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BB3F46" w:rsidRDefault="00511BB8" w:rsidP="000B3DF1">
            <w:pPr>
              <w:autoSpaceDE w:val="0"/>
              <w:snapToGrid w:val="0"/>
              <w:jc w:val="center"/>
            </w:pPr>
            <w:r>
              <w:t>120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511BB8">
        <w:trPr>
          <w:trHeight w:val="904"/>
        </w:trPr>
        <w:tc>
          <w:tcPr>
            <w:tcW w:w="8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 w:rsidRPr="00667576">
              <w:t>Народные гуляния, праздники, торжественные мероприятия, памятные даты</w:t>
            </w:r>
            <w:r w:rsidRPr="00770B13">
              <w:t xml:space="preserve"> (</w:t>
            </w:r>
            <w:r>
              <w:t>количество проведенных мероприятий</w:t>
            </w:r>
            <w:r w:rsidRPr="00770B13">
              <w:t>)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194D61" w:rsidP="000B3DF1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420DE" w:rsidRDefault="00511BB8" w:rsidP="000B3DF1">
            <w:pPr>
              <w:autoSpaceDE w:val="0"/>
              <w:snapToGrid w:val="0"/>
              <w:jc w:val="center"/>
            </w:pPr>
            <w:r>
              <w:t>484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511BB8">
        <w:trPr>
          <w:trHeight w:val="904"/>
        </w:trPr>
        <w:tc>
          <w:tcPr>
            <w:tcW w:w="8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 w:rsidRPr="00770B13">
              <w:t>Количество посетителей всего</w:t>
            </w:r>
            <w:r>
              <w:t xml:space="preserve">                </w:t>
            </w:r>
            <w:r w:rsidRPr="00770B13">
              <w:t xml:space="preserve"> (в зрительных залах и на открытых площадках)</w:t>
            </w:r>
          </w:p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 w:rsidRPr="00770B13">
              <w:t>(человек)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5F00C6" w:rsidRDefault="00956654" w:rsidP="000B3DF1">
            <w:pPr>
              <w:autoSpaceDE w:val="0"/>
              <w:snapToGrid w:val="0"/>
              <w:jc w:val="center"/>
            </w:pPr>
            <w:r>
              <w:t>129700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956654" w:rsidP="000B3DF1">
            <w:pPr>
              <w:autoSpaceDE w:val="0"/>
              <w:snapToGrid w:val="0"/>
              <w:jc w:val="center"/>
            </w:pPr>
            <w:r>
              <w:t>32425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956654" w:rsidP="000B3DF1">
            <w:pPr>
              <w:autoSpaceDE w:val="0"/>
              <w:snapToGrid w:val="0"/>
              <w:jc w:val="center"/>
            </w:pPr>
            <w:r>
              <w:t>33118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956654" w:rsidP="000B3DF1">
            <w:pPr>
              <w:autoSpaceDE w:val="0"/>
              <w:snapToGrid w:val="0"/>
              <w:jc w:val="center"/>
            </w:pPr>
            <w:r>
              <w:t>31021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956654" w:rsidP="000B3DF1">
            <w:pPr>
              <w:autoSpaceDE w:val="0"/>
              <w:snapToGrid w:val="0"/>
              <w:jc w:val="center"/>
            </w:pPr>
            <w:r>
              <w:t>33136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511BB8" w:rsidRPr="00770B13" w:rsidTr="00511BB8">
        <w:trPr>
          <w:trHeight w:val="904"/>
        </w:trPr>
        <w:tc>
          <w:tcPr>
            <w:tcW w:w="8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1BB8" w:rsidRPr="00770B13" w:rsidRDefault="00511BB8" w:rsidP="000B3DF1">
            <w:pPr>
              <w:autoSpaceDE w:val="0"/>
              <w:snapToGrid w:val="0"/>
              <w:spacing w:line="228" w:lineRule="auto"/>
              <w:jc w:val="center"/>
            </w:pPr>
            <w:proofErr w:type="gramStart"/>
            <w:r>
              <w:t>Посещаемость культурно-массовых мероприятий (количество посещений на одно мероприятие (ЧЕЛОВЕК)</w:t>
            </w:r>
            <w:proofErr w:type="gramEnd"/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</w:tcPr>
          <w:p w:rsidR="00511BB8" w:rsidRPr="00770B13" w:rsidRDefault="00511BB8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B8" w:rsidRPr="005F00C6" w:rsidRDefault="00511BB8" w:rsidP="000B3DF1">
            <w:pPr>
              <w:autoSpaceDE w:val="0"/>
              <w:snapToGrid w:val="0"/>
              <w:jc w:val="center"/>
            </w:pPr>
            <w:r>
              <w:t>162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511BB8" w:rsidRDefault="00511BB8" w:rsidP="00511BB8">
            <w:pPr>
              <w:jc w:val="center"/>
            </w:pPr>
            <w:r w:rsidRPr="006D78C1">
              <w:t>162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511BB8" w:rsidRDefault="00511BB8" w:rsidP="00511BB8">
            <w:pPr>
              <w:jc w:val="center"/>
            </w:pPr>
            <w:r w:rsidRPr="006D78C1">
              <w:t>162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511BB8" w:rsidRDefault="00511BB8" w:rsidP="00511BB8">
            <w:pPr>
              <w:jc w:val="center"/>
            </w:pPr>
            <w:r w:rsidRPr="006D78C1">
              <w:t>162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511BB8" w:rsidRDefault="00511BB8" w:rsidP="00511BB8">
            <w:pPr>
              <w:jc w:val="center"/>
            </w:pPr>
            <w:r w:rsidRPr="006D78C1">
              <w:t>162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</w:tcPr>
          <w:p w:rsidR="00511BB8" w:rsidRPr="00770B13" w:rsidRDefault="00511BB8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B8" w:rsidRPr="00770B13" w:rsidRDefault="00511BB8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511BB8">
        <w:trPr>
          <w:trHeight w:val="904"/>
        </w:trPr>
        <w:tc>
          <w:tcPr>
            <w:tcW w:w="8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 w:rsidRPr="00770B13">
              <w:lastRenderedPageBreak/>
              <w:t xml:space="preserve">Сохранность и развитие материально- технической базы учреждения, отсутствие замечаний </w:t>
            </w:r>
            <w:proofErr w:type="spellStart"/>
            <w:r w:rsidRPr="00770B13">
              <w:t>Роспожнадзора</w:t>
            </w:r>
            <w:proofErr w:type="spellEnd"/>
            <w:r w:rsidRPr="00770B13">
              <w:t xml:space="preserve">, </w:t>
            </w:r>
            <w:proofErr w:type="spellStart"/>
            <w:r w:rsidRPr="00770B13">
              <w:t>Роспотребнадзора</w:t>
            </w:r>
            <w:proofErr w:type="spellEnd"/>
            <w:r w:rsidRPr="00770B13">
              <w:t>, ОВД</w:t>
            </w:r>
            <w:r>
              <w:t xml:space="preserve"> и других контролирующих органов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511BB8">
        <w:trPr>
          <w:trHeight w:val="904"/>
        </w:trPr>
        <w:tc>
          <w:tcPr>
            <w:tcW w:w="8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Публикация материалов о деятельности учреждения в СМИ и на сайте Администрации поселения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Default="0017709A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 xml:space="preserve">Доклад руководителя учреждения </w:t>
            </w:r>
            <w:r>
              <w:rPr>
                <w:color w:val="000000"/>
              </w:rPr>
              <w:t>с предоставлением документов или статей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ежеквартальная</w:t>
            </w:r>
          </w:p>
        </w:tc>
      </w:tr>
      <w:tr w:rsidR="00F37B4D" w:rsidRPr="00770B13" w:rsidTr="00511BB8">
        <w:trPr>
          <w:trHeight w:val="330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  <w:r w:rsidRPr="00F313DB">
              <w:rPr>
                <w:color w:val="000000"/>
              </w:rPr>
              <w:t xml:space="preserve"> помещений в соответствии с правилами и нормами </w:t>
            </w:r>
            <w:proofErr w:type="spellStart"/>
            <w:r w:rsidRPr="00F313DB">
              <w:rPr>
                <w:color w:val="000000"/>
              </w:rPr>
              <w:t>СанПин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 w:rsidRPr="00F313DB">
              <w:rPr>
                <w:color w:val="000000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B4D" w:rsidRPr="00F313DB" w:rsidRDefault="0017709A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Доклад руководителя учреждения в форме  информационной справки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ежеквартальная</w:t>
            </w:r>
          </w:p>
        </w:tc>
      </w:tr>
      <w:tr w:rsidR="00F37B4D" w:rsidRPr="00770B13" w:rsidTr="000B3DF1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2.Финансово-экономическая деятельность, исполнительская дисциплина</w:t>
            </w:r>
          </w:p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511BB8">
        <w:trPr>
          <w:trHeight w:val="495"/>
        </w:trPr>
        <w:tc>
          <w:tcPr>
            <w:tcW w:w="8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Процент, качество и полнота реализации основной программы</w:t>
            </w:r>
          </w:p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(процент)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F37B4D" w:rsidRPr="00770B13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B4D" w:rsidRPr="00A95EE8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50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75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100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511BB8">
        <w:trPr>
          <w:trHeight w:val="600"/>
        </w:trPr>
        <w:tc>
          <w:tcPr>
            <w:tcW w:w="827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 менее                100%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A95EE8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100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</w:tr>
      <w:tr w:rsidR="00A62EC5" w:rsidRPr="00770B13" w:rsidTr="00511BB8">
        <w:trPr>
          <w:trHeight w:val="855"/>
        </w:trPr>
        <w:tc>
          <w:tcPr>
            <w:tcW w:w="8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2EC5" w:rsidRPr="00770B13" w:rsidRDefault="00A62EC5" w:rsidP="000B3DF1">
            <w:pPr>
              <w:autoSpaceDE w:val="0"/>
              <w:snapToGrid w:val="0"/>
              <w:jc w:val="center"/>
            </w:pPr>
            <w:r w:rsidRPr="00770B13">
              <w:lastRenderedPageBreak/>
              <w:t>Среднемесячная заработная плата работников учреждения</w:t>
            </w:r>
          </w:p>
          <w:p w:rsidR="00A62EC5" w:rsidRDefault="00A62EC5" w:rsidP="000B3DF1">
            <w:pPr>
              <w:autoSpaceDE w:val="0"/>
              <w:snapToGrid w:val="0"/>
              <w:jc w:val="center"/>
            </w:pPr>
            <w:r w:rsidRPr="00770B13">
              <w:t>(рублей)</w:t>
            </w:r>
          </w:p>
          <w:p w:rsidR="00A62EC5" w:rsidRDefault="00A62EC5" w:rsidP="000B3DF1">
            <w:pPr>
              <w:autoSpaceDE w:val="0"/>
              <w:snapToGrid w:val="0"/>
              <w:jc w:val="center"/>
            </w:pPr>
          </w:p>
          <w:p w:rsidR="00A62EC5" w:rsidRDefault="00A62EC5" w:rsidP="000B3DF1">
            <w:pPr>
              <w:autoSpaceDE w:val="0"/>
              <w:snapToGrid w:val="0"/>
              <w:jc w:val="center"/>
            </w:pPr>
          </w:p>
          <w:p w:rsidR="00A62EC5" w:rsidRPr="00770B13" w:rsidRDefault="00A62EC5" w:rsidP="000B3DF1">
            <w:pPr>
              <w:autoSpaceDE w:val="0"/>
              <w:snapToGrid w:val="0"/>
              <w:jc w:val="center"/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2EC5" w:rsidRPr="00770B13" w:rsidRDefault="00A62EC5" w:rsidP="000B3DF1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A62EC5" w:rsidRPr="00770B13" w:rsidRDefault="00A62EC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EC5" w:rsidRDefault="00A62EC5">
            <w:r w:rsidRPr="001A3A0D">
              <w:t>22650,03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2EC5" w:rsidRDefault="00A62EC5">
            <w:r w:rsidRPr="001A3A0D">
              <w:t>22650,03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2EC5" w:rsidRDefault="00A62EC5">
            <w:r w:rsidRPr="001A3A0D">
              <w:t>22650,03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2EC5" w:rsidRDefault="00A62EC5">
            <w:r w:rsidRPr="001A3A0D">
              <w:t>22650,03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2EC5" w:rsidRDefault="00A62EC5" w:rsidP="000B3DF1">
            <w:r>
              <w:t>22650,03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2EC5" w:rsidRPr="00770B13" w:rsidRDefault="00A62EC5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EC5" w:rsidRPr="00770B13" w:rsidRDefault="00A62EC5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A62EC5" w:rsidRPr="00770B13" w:rsidTr="00511BB8">
        <w:trPr>
          <w:trHeight w:val="1080"/>
        </w:trPr>
        <w:tc>
          <w:tcPr>
            <w:tcW w:w="827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2EC5" w:rsidRPr="00770B13" w:rsidRDefault="00A62EC5" w:rsidP="000B3DF1">
            <w:pPr>
              <w:autoSpaceDE w:val="0"/>
              <w:snapToGrid w:val="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2EC5" w:rsidRPr="00770B13" w:rsidRDefault="00A62EC5" w:rsidP="00F37B4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3 менее        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C5" w:rsidRDefault="00A62EC5">
            <w:r w:rsidRPr="00FE5FF0">
              <w:t>22650,03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2EC5" w:rsidRDefault="00A62EC5">
            <w:r w:rsidRPr="00FE5FF0">
              <w:t>22650,03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2EC5" w:rsidRDefault="00A62EC5">
            <w:r w:rsidRPr="00FE5FF0">
              <w:t>22650,03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2EC5" w:rsidRDefault="00A62EC5">
            <w:r w:rsidRPr="00FE5FF0">
              <w:t>22650,03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2EC5" w:rsidRDefault="00A62EC5">
            <w:r w:rsidRPr="00FE5FF0">
              <w:t>22650,03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2EC5" w:rsidRPr="00770B13" w:rsidRDefault="00A62EC5" w:rsidP="000B3DF1">
            <w:pPr>
              <w:autoSpaceDE w:val="0"/>
              <w:snapToGrid w:val="0"/>
              <w:jc w:val="center"/>
            </w:pPr>
          </w:p>
        </w:tc>
        <w:tc>
          <w:tcPr>
            <w:tcW w:w="6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C5" w:rsidRPr="00770B13" w:rsidRDefault="00A62EC5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511BB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468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3. Деятельность учреждения, направленная на работу с кадрами</w:t>
            </w:r>
          </w:p>
        </w:tc>
      </w:tr>
      <w:tr w:rsidR="00F37B4D" w:rsidRPr="00770B13" w:rsidTr="00511BB8"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proofErr w:type="gramStart"/>
            <w:r>
              <w:t xml:space="preserve">Прохождение курсов </w:t>
            </w:r>
            <w:r w:rsidRPr="00770B13">
              <w:t xml:space="preserve"> повышени</w:t>
            </w:r>
            <w:r>
              <w:t>я</w:t>
            </w:r>
            <w:r w:rsidRPr="00770B13">
              <w:t xml:space="preserve"> квалификации</w:t>
            </w:r>
            <w:r>
              <w:t xml:space="preserve"> в течение 5 лет,</w:t>
            </w:r>
            <w:r w:rsidRPr="00770B13">
              <w:t xml:space="preserve"> профессиональную переподготовку (с подтверждающим</w:t>
            </w:r>
            <w:proofErr w:type="gramEnd"/>
          </w:p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документом/человек)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  <w:p w:rsidR="00F37B4D" w:rsidRPr="00770B13" w:rsidRDefault="00F37B4D" w:rsidP="000B3DF1">
            <w:pPr>
              <w:autoSpaceDE w:val="0"/>
              <w:jc w:val="center"/>
            </w:pPr>
            <w: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511BB8"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Прохождение санитарн</w:t>
            </w:r>
            <w:proofErr w:type="gramStart"/>
            <w:r w:rsidRPr="00F313DB">
              <w:rPr>
                <w:color w:val="000000"/>
              </w:rPr>
              <w:t>о-</w:t>
            </w:r>
            <w:proofErr w:type="gramEnd"/>
            <w:r w:rsidRPr="00F313DB">
              <w:rPr>
                <w:color w:val="000000"/>
              </w:rPr>
              <w:t xml:space="preserve"> гигиенического, энергетического и противопожарного инструктажа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3</w:t>
            </w:r>
          </w:p>
          <w:p w:rsidR="00F37B4D" w:rsidRPr="00F313DB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</w:p>
          <w:p w:rsidR="00F37B4D" w:rsidRPr="00F313DB" w:rsidRDefault="00F37B4D" w:rsidP="000B3DF1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ежеквартальная</w:t>
            </w:r>
          </w:p>
        </w:tc>
      </w:tr>
    </w:tbl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tabs>
          <w:tab w:val="left" w:pos="4680"/>
        </w:tabs>
        <w:jc w:val="right"/>
      </w:pPr>
      <w:r>
        <w:t>Приложение №2</w:t>
      </w:r>
    </w:p>
    <w:p w:rsidR="00F37B4D" w:rsidRDefault="00F37B4D" w:rsidP="00F37B4D">
      <w:pPr>
        <w:tabs>
          <w:tab w:val="left" w:pos="4680"/>
        </w:tabs>
        <w:jc w:val="right"/>
      </w:pPr>
      <w:r>
        <w:t xml:space="preserve">к Постановлению  Администрации </w:t>
      </w:r>
    </w:p>
    <w:p w:rsidR="00F37B4D" w:rsidRDefault="00956654" w:rsidP="00F37B4D">
      <w:pPr>
        <w:tabs>
          <w:tab w:val="left" w:pos="4680"/>
        </w:tabs>
        <w:jc w:val="right"/>
      </w:pPr>
      <w:r>
        <w:t>Гигантовского сельского поселения</w:t>
      </w:r>
    </w:p>
    <w:p w:rsidR="00F37B4D" w:rsidRPr="00411D7E" w:rsidRDefault="00F37B4D" w:rsidP="00F37B4D">
      <w:pPr>
        <w:tabs>
          <w:tab w:val="left" w:pos="4680"/>
        </w:tabs>
        <w:jc w:val="right"/>
      </w:pPr>
      <w:r>
        <w:t xml:space="preserve">от </w:t>
      </w:r>
      <w:r w:rsidR="00956654">
        <w:t>11.01.2017 № 6</w:t>
      </w: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Pr="00AB2486" w:rsidRDefault="00F37B4D" w:rsidP="00F37B4D">
      <w:pPr>
        <w:autoSpaceDE w:val="0"/>
        <w:autoSpaceDN w:val="0"/>
        <w:adjustRightInd w:val="0"/>
        <w:jc w:val="center"/>
        <w:rPr>
          <w:b/>
        </w:rPr>
      </w:pPr>
      <w:r w:rsidRPr="00AB2486">
        <w:rPr>
          <w:b/>
        </w:rPr>
        <w:t>ПОКАЗАТЕЛИ</w:t>
      </w:r>
    </w:p>
    <w:p w:rsidR="00F37B4D" w:rsidRPr="00AB2486" w:rsidRDefault="00F37B4D" w:rsidP="00F37B4D">
      <w:pPr>
        <w:autoSpaceDE w:val="0"/>
        <w:autoSpaceDN w:val="0"/>
        <w:adjustRightInd w:val="0"/>
        <w:jc w:val="center"/>
        <w:rPr>
          <w:b/>
        </w:rPr>
      </w:pPr>
      <w:r w:rsidRPr="00AB2486">
        <w:rPr>
          <w:b/>
        </w:rPr>
        <w:t xml:space="preserve"> понижающие надбавку за интенсивность и высокие показатели в работе для МБУК СР «СДК </w:t>
      </w:r>
      <w:r w:rsidR="00956654">
        <w:rPr>
          <w:b/>
        </w:rPr>
        <w:t>Гигантовского с.п.</w:t>
      </w:r>
      <w:r w:rsidRPr="00AB2486">
        <w:rPr>
          <w:b/>
        </w:rPr>
        <w:t>».</w:t>
      </w:r>
    </w:p>
    <w:p w:rsidR="00F37B4D" w:rsidRPr="00AB2486" w:rsidRDefault="00F37B4D" w:rsidP="00F37B4D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8625"/>
        <w:gridCol w:w="4691"/>
      </w:tblGrid>
      <w:tr w:rsidR="00F37B4D" w:rsidRPr="00AB2486" w:rsidTr="000B3DF1">
        <w:tc>
          <w:tcPr>
            <w:tcW w:w="427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№</w:t>
            </w:r>
          </w:p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B2486">
              <w:t>п</w:t>
            </w:r>
            <w:proofErr w:type="spellEnd"/>
            <w:proofErr w:type="gramEnd"/>
            <w:r w:rsidRPr="00AB2486">
              <w:t>/</w:t>
            </w:r>
            <w:proofErr w:type="spellStart"/>
            <w:r w:rsidRPr="00AB2486">
              <w:t>п</w:t>
            </w:r>
            <w:proofErr w:type="spellEnd"/>
          </w:p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62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Критерии, понижающие уровень стимулирования</w:t>
            </w:r>
          </w:p>
        </w:tc>
        <w:tc>
          <w:tcPr>
            <w:tcW w:w="1611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Баллы</w:t>
            </w:r>
          </w:p>
        </w:tc>
      </w:tr>
      <w:tr w:rsidR="00F37B4D" w:rsidRPr="00AB2486" w:rsidTr="000B3DF1">
        <w:tc>
          <w:tcPr>
            <w:tcW w:w="427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1</w:t>
            </w:r>
          </w:p>
        </w:tc>
        <w:tc>
          <w:tcPr>
            <w:tcW w:w="2962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Травматизм потребителей услуг и  сотрудников на рабочем месте в рамках ответственности (в рамках должностной инструкции)</w:t>
            </w:r>
          </w:p>
        </w:tc>
        <w:tc>
          <w:tcPr>
            <w:tcW w:w="1611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-5</w:t>
            </w:r>
          </w:p>
        </w:tc>
      </w:tr>
      <w:tr w:rsidR="00F37B4D" w:rsidRPr="00AB2486" w:rsidTr="000B3DF1">
        <w:tc>
          <w:tcPr>
            <w:tcW w:w="427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2</w:t>
            </w:r>
          </w:p>
        </w:tc>
        <w:tc>
          <w:tcPr>
            <w:tcW w:w="2962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 xml:space="preserve">Предписания </w:t>
            </w:r>
            <w:proofErr w:type="spellStart"/>
            <w:r w:rsidRPr="00AB2486">
              <w:t>Роспотребнадзора</w:t>
            </w:r>
            <w:proofErr w:type="spellEnd"/>
            <w:r w:rsidRPr="00AB2486">
              <w:t xml:space="preserve"> (в рамках должностной инструкции), не выполненные своевременно</w:t>
            </w:r>
          </w:p>
        </w:tc>
        <w:tc>
          <w:tcPr>
            <w:tcW w:w="1611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-2</w:t>
            </w:r>
          </w:p>
        </w:tc>
      </w:tr>
      <w:tr w:rsidR="00F37B4D" w:rsidRPr="00AB2486" w:rsidTr="000B3DF1">
        <w:tc>
          <w:tcPr>
            <w:tcW w:w="427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3</w:t>
            </w:r>
          </w:p>
        </w:tc>
        <w:tc>
          <w:tcPr>
            <w:tcW w:w="2962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 xml:space="preserve">Предписания </w:t>
            </w:r>
            <w:proofErr w:type="spellStart"/>
            <w:r w:rsidRPr="00AB2486">
              <w:t>Госпожнадзора</w:t>
            </w:r>
            <w:proofErr w:type="spellEnd"/>
            <w:r w:rsidRPr="00AB2486">
              <w:t xml:space="preserve"> (в рамках должностной инструкции), не выполненные своевременно</w:t>
            </w:r>
          </w:p>
        </w:tc>
        <w:tc>
          <w:tcPr>
            <w:tcW w:w="1611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-2</w:t>
            </w:r>
          </w:p>
        </w:tc>
      </w:tr>
      <w:tr w:rsidR="00F37B4D" w:rsidRPr="00AB2486" w:rsidTr="000B3DF1">
        <w:trPr>
          <w:trHeight w:val="480"/>
        </w:trPr>
        <w:tc>
          <w:tcPr>
            <w:tcW w:w="427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4</w:t>
            </w:r>
          </w:p>
        </w:tc>
        <w:tc>
          <w:tcPr>
            <w:tcW w:w="2962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Обоснованные жалобы потребителей услуг учреждения, нашедшие отражение в административных актах</w:t>
            </w:r>
          </w:p>
        </w:tc>
        <w:tc>
          <w:tcPr>
            <w:tcW w:w="1611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-5</w:t>
            </w:r>
          </w:p>
        </w:tc>
      </w:tr>
      <w:tr w:rsidR="00F37B4D" w:rsidRPr="00AB2486" w:rsidTr="000B3DF1">
        <w:trPr>
          <w:trHeight w:val="630"/>
        </w:trPr>
        <w:tc>
          <w:tcPr>
            <w:tcW w:w="427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5</w:t>
            </w:r>
          </w:p>
        </w:tc>
        <w:tc>
          <w:tcPr>
            <w:tcW w:w="2962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Нарушение сроков сдачи отчетности и предоставление недостоверных данных</w:t>
            </w:r>
          </w:p>
        </w:tc>
        <w:tc>
          <w:tcPr>
            <w:tcW w:w="1611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-10</w:t>
            </w:r>
          </w:p>
        </w:tc>
      </w:tr>
      <w:tr w:rsidR="00F37B4D" w:rsidRPr="00AB2486" w:rsidTr="000B3DF1">
        <w:trPr>
          <w:trHeight w:val="643"/>
        </w:trPr>
        <w:tc>
          <w:tcPr>
            <w:tcW w:w="427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6</w:t>
            </w:r>
          </w:p>
        </w:tc>
        <w:tc>
          <w:tcPr>
            <w:tcW w:w="2962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Допущение случаев нарушения трудовой дисциплины</w:t>
            </w:r>
          </w:p>
        </w:tc>
        <w:tc>
          <w:tcPr>
            <w:tcW w:w="1611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 w:rsidRPr="00AB2486">
              <w:t>-</w:t>
            </w:r>
            <w:r>
              <w:t>1</w:t>
            </w:r>
            <w:r w:rsidRPr="00AB2486">
              <w:t>0</w:t>
            </w:r>
          </w:p>
        </w:tc>
      </w:tr>
      <w:tr w:rsidR="00F37B4D" w:rsidRPr="00AB2486" w:rsidTr="000B3DF1">
        <w:trPr>
          <w:trHeight w:val="268"/>
        </w:trPr>
        <w:tc>
          <w:tcPr>
            <w:tcW w:w="427" w:type="pct"/>
          </w:tcPr>
          <w:p w:rsidR="00F37B4D" w:rsidRPr="00AB2486" w:rsidRDefault="00A62EC5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62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>
              <w:t>Предоставление недостоверной информации</w:t>
            </w:r>
          </w:p>
        </w:tc>
        <w:tc>
          <w:tcPr>
            <w:tcW w:w="1611" w:type="pct"/>
          </w:tcPr>
          <w:p w:rsidR="00F37B4D" w:rsidRPr="00AB2486" w:rsidRDefault="00F37B4D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>
              <w:t>До - 100</w:t>
            </w:r>
          </w:p>
        </w:tc>
      </w:tr>
      <w:tr w:rsidR="00727997" w:rsidRPr="00AB2486" w:rsidTr="000B3DF1">
        <w:trPr>
          <w:trHeight w:val="268"/>
        </w:trPr>
        <w:tc>
          <w:tcPr>
            <w:tcW w:w="427" w:type="pct"/>
          </w:tcPr>
          <w:p w:rsidR="00727997" w:rsidRDefault="00727997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62" w:type="pct"/>
          </w:tcPr>
          <w:p w:rsidR="00727997" w:rsidRDefault="00727997" w:rsidP="00727997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>
              <w:t>Наличие фактов правонарушений коррупционной направленности</w:t>
            </w:r>
          </w:p>
        </w:tc>
        <w:tc>
          <w:tcPr>
            <w:tcW w:w="1611" w:type="pct"/>
          </w:tcPr>
          <w:p w:rsidR="00727997" w:rsidRDefault="00727997" w:rsidP="000B3DF1">
            <w:pPr>
              <w:tabs>
                <w:tab w:val="left" w:pos="7655"/>
              </w:tabs>
              <w:autoSpaceDE w:val="0"/>
              <w:autoSpaceDN w:val="0"/>
              <w:adjustRightInd w:val="0"/>
              <w:jc w:val="center"/>
            </w:pPr>
            <w:r>
              <w:t>До - 100</w:t>
            </w:r>
          </w:p>
        </w:tc>
      </w:tr>
    </w:tbl>
    <w:p w:rsidR="00F37B4D" w:rsidRPr="00AB2486" w:rsidRDefault="00F37B4D" w:rsidP="00F37B4D">
      <w:pPr>
        <w:autoSpaceDE w:val="0"/>
        <w:autoSpaceDN w:val="0"/>
        <w:adjustRightInd w:val="0"/>
        <w:jc w:val="center"/>
      </w:pPr>
    </w:p>
    <w:p w:rsidR="00F37B4D" w:rsidRPr="00AB2486" w:rsidRDefault="00F37B4D" w:rsidP="00F37B4D">
      <w:pPr>
        <w:autoSpaceDE w:val="0"/>
        <w:autoSpaceDN w:val="0"/>
        <w:adjustRightInd w:val="0"/>
        <w:jc w:val="center"/>
      </w:pPr>
    </w:p>
    <w:sectPr w:rsidR="00F37B4D" w:rsidRPr="00AB2486" w:rsidSect="00646973">
      <w:pgSz w:w="16838" w:h="11906" w:orient="landscape" w:code="9"/>
      <w:pgMar w:top="567" w:right="1247" w:bottom="1418" w:left="124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0B" w:rsidRDefault="00920B0B">
      <w:r>
        <w:separator/>
      </w:r>
    </w:p>
  </w:endnote>
  <w:endnote w:type="continuationSeparator" w:id="1">
    <w:p w:rsidR="00920B0B" w:rsidRDefault="0092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0B" w:rsidRDefault="00920B0B">
      <w:r>
        <w:separator/>
      </w:r>
    </w:p>
  </w:footnote>
  <w:footnote w:type="continuationSeparator" w:id="1">
    <w:p w:rsidR="00920B0B" w:rsidRDefault="00920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079"/>
    <w:rsid w:val="00003B50"/>
    <w:rsid w:val="00004A47"/>
    <w:rsid w:val="000054E6"/>
    <w:rsid w:val="0000686E"/>
    <w:rsid w:val="000142FB"/>
    <w:rsid w:val="0001683A"/>
    <w:rsid w:val="00021045"/>
    <w:rsid w:val="00034566"/>
    <w:rsid w:val="00036C14"/>
    <w:rsid w:val="000379F1"/>
    <w:rsid w:val="00043949"/>
    <w:rsid w:val="00045C72"/>
    <w:rsid w:val="0004706B"/>
    <w:rsid w:val="00050812"/>
    <w:rsid w:val="000514D0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5ACB"/>
    <w:rsid w:val="000B0A19"/>
    <w:rsid w:val="000B3DF1"/>
    <w:rsid w:val="000B633C"/>
    <w:rsid w:val="000B6FEB"/>
    <w:rsid w:val="000C2751"/>
    <w:rsid w:val="000D2251"/>
    <w:rsid w:val="000D6972"/>
    <w:rsid w:val="000F55D6"/>
    <w:rsid w:val="001002F8"/>
    <w:rsid w:val="00100E9B"/>
    <w:rsid w:val="00103DE0"/>
    <w:rsid w:val="0010457B"/>
    <w:rsid w:val="00106BA6"/>
    <w:rsid w:val="001160D9"/>
    <w:rsid w:val="00120B19"/>
    <w:rsid w:val="00122B94"/>
    <w:rsid w:val="001452CB"/>
    <w:rsid w:val="00150D2D"/>
    <w:rsid w:val="0015383A"/>
    <w:rsid w:val="00157F26"/>
    <w:rsid w:val="0016337A"/>
    <w:rsid w:val="001723A2"/>
    <w:rsid w:val="001737B7"/>
    <w:rsid w:val="001751E7"/>
    <w:rsid w:val="00176A04"/>
    <w:rsid w:val="0017709A"/>
    <w:rsid w:val="001803BB"/>
    <w:rsid w:val="001818B6"/>
    <w:rsid w:val="00183139"/>
    <w:rsid w:val="001904D2"/>
    <w:rsid w:val="00194240"/>
    <w:rsid w:val="00194D61"/>
    <w:rsid w:val="001951BB"/>
    <w:rsid w:val="001957A9"/>
    <w:rsid w:val="001A3E22"/>
    <w:rsid w:val="001A7C55"/>
    <w:rsid w:val="001A7D71"/>
    <w:rsid w:val="001C08C8"/>
    <w:rsid w:val="001C0A7B"/>
    <w:rsid w:val="001E4728"/>
    <w:rsid w:val="001E5653"/>
    <w:rsid w:val="002014B8"/>
    <w:rsid w:val="00204CAD"/>
    <w:rsid w:val="00212058"/>
    <w:rsid w:val="002141D2"/>
    <w:rsid w:val="0021549F"/>
    <w:rsid w:val="0021678E"/>
    <w:rsid w:val="00220FCA"/>
    <w:rsid w:val="0022107B"/>
    <w:rsid w:val="00222F75"/>
    <w:rsid w:val="00225E22"/>
    <w:rsid w:val="002377AE"/>
    <w:rsid w:val="0024179A"/>
    <w:rsid w:val="00243C1A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874BE"/>
    <w:rsid w:val="002A1FA5"/>
    <w:rsid w:val="002A5CD3"/>
    <w:rsid w:val="002B0C03"/>
    <w:rsid w:val="002B27ED"/>
    <w:rsid w:val="002C09FF"/>
    <w:rsid w:val="002C1A9C"/>
    <w:rsid w:val="002C1F69"/>
    <w:rsid w:val="002D415C"/>
    <w:rsid w:val="002D730E"/>
    <w:rsid w:val="002F0AC8"/>
    <w:rsid w:val="002F4C23"/>
    <w:rsid w:val="002F65ED"/>
    <w:rsid w:val="00310532"/>
    <w:rsid w:val="00322F6E"/>
    <w:rsid w:val="0032559F"/>
    <w:rsid w:val="00327E8E"/>
    <w:rsid w:val="00334F1B"/>
    <w:rsid w:val="0034565A"/>
    <w:rsid w:val="00351F2C"/>
    <w:rsid w:val="003533BC"/>
    <w:rsid w:val="00353EFD"/>
    <w:rsid w:val="0036014D"/>
    <w:rsid w:val="00360BA3"/>
    <w:rsid w:val="00361ADA"/>
    <w:rsid w:val="00361FBC"/>
    <w:rsid w:val="003714FE"/>
    <w:rsid w:val="00372C61"/>
    <w:rsid w:val="003763C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A7B1F"/>
    <w:rsid w:val="003B0ED3"/>
    <w:rsid w:val="003B37E2"/>
    <w:rsid w:val="003C12AB"/>
    <w:rsid w:val="003C6A4B"/>
    <w:rsid w:val="003D2DC4"/>
    <w:rsid w:val="003D385B"/>
    <w:rsid w:val="003E3439"/>
    <w:rsid w:val="003E3729"/>
    <w:rsid w:val="003E61D5"/>
    <w:rsid w:val="003F0558"/>
    <w:rsid w:val="003F376D"/>
    <w:rsid w:val="003F6CEE"/>
    <w:rsid w:val="00401D11"/>
    <w:rsid w:val="00401F90"/>
    <w:rsid w:val="00403A76"/>
    <w:rsid w:val="00411D7E"/>
    <w:rsid w:val="0042059D"/>
    <w:rsid w:val="00420DFA"/>
    <w:rsid w:val="00421C22"/>
    <w:rsid w:val="004243EC"/>
    <w:rsid w:val="00425A0C"/>
    <w:rsid w:val="00425ACA"/>
    <w:rsid w:val="00426DF6"/>
    <w:rsid w:val="004315D0"/>
    <w:rsid w:val="004321C0"/>
    <w:rsid w:val="00436E2F"/>
    <w:rsid w:val="00437943"/>
    <w:rsid w:val="00452E65"/>
    <w:rsid w:val="00464A3E"/>
    <w:rsid w:val="00464AF6"/>
    <w:rsid w:val="00472999"/>
    <w:rsid w:val="004763E3"/>
    <w:rsid w:val="00482094"/>
    <w:rsid w:val="00490F11"/>
    <w:rsid w:val="00495C77"/>
    <w:rsid w:val="00496124"/>
    <w:rsid w:val="004A2A62"/>
    <w:rsid w:val="004A598C"/>
    <w:rsid w:val="004A7969"/>
    <w:rsid w:val="004B4AC8"/>
    <w:rsid w:val="004B54F5"/>
    <w:rsid w:val="004B5542"/>
    <w:rsid w:val="004C006A"/>
    <w:rsid w:val="004D0CE2"/>
    <w:rsid w:val="004D6F67"/>
    <w:rsid w:val="004E2E29"/>
    <w:rsid w:val="004E3BCE"/>
    <w:rsid w:val="004E5DEE"/>
    <w:rsid w:val="004F2BCC"/>
    <w:rsid w:val="004F434E"/>
    <w:rsid w:val="005055D2"/>
    <w:rsid w:val="005055E3"/>
    <w:rsid w:val="00511BB8"/>
    <w:rsid w:val="00515319"/>
    <w:rsid w:val="00523149"/>
    <w:rsid w:val="00524C1E"/>
    <w:rsid w:val="00526CCB"/>
    <w:rsid w:val="00533340"/>
    <w:rsid w:val="00533A97"/>
    <w:rsid w:val="005369D7"/>
    <w:rsid w:val="0053715E"/>
    <w:rsid w:val="0055220D"/>
    <w:rsid w:val="0056546A"/>
    <w:rsid w:val="00565BFF"/>
    <w:rsid w:val="00577407"/>
    <w:rsid w:val="005778FD"/>
    <w:rsid w:val="00577B22"/>
    <w:rsid w:val="005849BF"/>
    <w:rsid w:val="005921D4"/>
    <w:rsid w:val="005946E2"/>
    <w:rsid w:val="00595AD2"/>
    <w:rsid w:val="005A2D46"/>
    <w:rsid w:val="005A5711"/>
    <w:rsid w:val="005B2E6A"/>
    <w:rsid w:val="005B2FB4"/>
    <w:rsid w:val="005B3342"/>
    <w:rsid w:val="005D3647"/>
    <w:rsid w:val="005D3F80"/>
    <w:rsid w:val="005D496F"/>
    <w:rsid w:val="005D5749"/>
    <w:rsid w:val="005D5BAB"/>
    <w:rsid w:val="005D62A3"/>
    <w:rsid w:val="005D6D28"/>
    <w:rsid w:val="005E3B7A"/>
    <w:rsid w:val="005E5322"/>
    <w:rsid w:val="005E704A"/>
    <w:rsid w:val="005E7B1D"/>
    <w:rsid w:val="005F08BE"/>
    <w:rsid w:val="005F4329"/>
    <w:rsid w:val="005F47A6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46973"/>
    <w:rsid w:val="00650454"/>
    <w:rsid w:val="00665F19"/>
    <w:rsid w:val="00670865"/>
    <w:rsid w:val="00673D34"/>
    <w:rsid w:val="00674B08"/>
    <w:rsid w:val="00674EB9"/>
    <w:rsid w:val="00680CC5"/>
    <w:rsid w:val="006849CA"/>
    <w:rsid w:val="00685389"/>
    <w:rsid w:val="00694986"/>
    <w:rsid w:val="006A6EAD"/>
    <w:rsid w:val="006A7074"/>
    <w:rsid w:val="006A7A19"/>
    <w:rsid w:val="006B19DD"/>
    <w:rsid w:val="006B314F"/>
    <w:rsid w:val="006B7A3A"/>
    <w:rsid w:val="006C5F86"/>
    <w:rsid w:val="006C7B0F"/>
    <w:rsid w:val="006D6DC0"/>
    <w:rsid w:val="006E2EA1"/>
    <w:rsid w:val="006E57A6"/>
    <w:rsid w:val="006E5DF6"/>
    <w:rsid w:val="006F1F00"/>
    <w:rsid w:val="006F2351"/>
    <w:rsid w:val="006F595B"/>
    <w:rsid w:val="007022D6"/>
    <w:rsid w:val="0071391F"/>
    <w:rsid w:val="00715619"/>
    <w:rsid w:val="007204F0"/>
    <w:rsid w:val="00720935"/>
    <w:rsid w:val="007237D4"/>
    <w:rsid w:val="00727997"/>
    <w:rsid w:val="007315A4"/>
    <w:rsid w:val="00733F0A"/>
    <w:rsid w:val="007349FC"/>
    <w:rsid w:val="007373FF"/>
    <w:rsid w:val="00740438"/>
    <w:rsid w:val="0074601F"/>
    <w:rsid w:val="00750DEA"/>
    <w:rsid w:val="0076393E"/>
    <w:rsid w:val="00770B13"/>
    <w:rsid w:val="00774BC3"/>
    <w:rsid w:val="00777E62"/>
    <w:rsid w:val="00782C1F"/>
    <w:rsid w:val="00784167"/>
    <w:rsid w:val="00785C23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3C70"/>
    <w:rsid w:val="008618DF"/>
    <w:rsid w:val="008660F0"/>
    <w:rsid w:val="0086662B"/>
    <w:rsid w:val="00871007"/>
    <w:rsid w:val="00871B51"/>
    <w:rsid w:val="00874F2A"/>
    <w:rsid w:val="00876349"/>
    <w:rsid w:val="00876F37"/>
    <w:rsid w:val="008855E4"/>
    <w:rsid w:val="0089289C"/>
    <w:rsid w:val="00893751"/>
    <w:rsid w:val="00895629"/>
    <w:rsid w:val="008A2358"/>
    <w:rsid w:val="008A4323"/>
    <w:rsid w:val="008A4335"/>
    <w:rsid w:val="008A58B7"/>
    <w:rsid w:val="008A7FAD"/>
    <w:rsid w:val="008B189A"/>
    <w:rsid w:val="008C1C39"/>
    <w:rsid w:val="008C2FFC"/>
    <w:rsid w:val="008D2AFD"/>
    <w:rsid w:val="008D58AD"/>
    <w:rsid w:val="008D769B"/>
    <w:rsid w:val="008E7B80"/>
    <w:rsid w:val="008F0E65"/>
    <w:rsid w:val="008F3458"/>
    <w:rsid w:val="008F5A30"/>
    <w:rsid w:val="00907579"/>
    <w:rsid w:val="00920B0B"/>
    <w:rsid w:val="00923B19"/>
    <w:rsid w:val="00924277"/>
    <w:rsid w:val="00944141"/>
    <w:rsid w:val="009502BA"/>
    <w:rsid w:val="0095466E"/>
    <w:rsid w:val="00956654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42B5"/>
    <w:rsid w:val="009C6AF1"/>
    <w:rsid w:val="009D148F"/>
    <w:rsid w:val="009D3175"/>
    <w:rsid w:val="009E2E90"/>
    <w:rsid w:val="009F0B00"/>
    <w:rsid w:val="009F455D"/>
    <w:rsid w:val="009F6B37"/>
    <w:rsid w:val="009F76CB"/>
    <w:rsid w:val="00A00080"/>
    <w:rsid w:val="00A02CE1"/>
    <w:rsid w:val="00A036B4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51848"/>
    <w:rsid w:val="00A539B9"/>
    <w:rsid w:val="00A53B0E"/>
    <w:rsid w:val="00A55491"/>
    <w:rsid w:val="00A57CA9"/>
    <w:rsid w:val="00A62EC5"/>
    <w:rsid w:val="00A6652E"/>
    <w:rsid w:val="00A66791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1B23"/>
    <w:rsid w:val="00AB2486"/>
    <w:rsid w:val="00AB369E"/>
    <w:rsid w:val="00AB701F"/>
    <w:rsid w:val="00AB78C8"/>
    <w:rsid w:val="00AC5965"/>
    <w:rsid w:val="00AC623C"/>
    <w:rsid w:val="00AC69E3"/>
    <w:rsid w:val="00AC7147"/>
    <w:rsid w:val="00AD2238"/>
    <w:rsid w:val="00AD494D"/>
    <w:rsid w:val="00AD7291"/>
    <w:rsid w:val="00AE4B0E"/>
    <w:rsid w:val="00AE5237"/>
    <w:rsid w:val="00AF5BD8"/>
    <w:rsid w:val="00AF7F34"/>
    <w:rsid w:val="00B000D0"/>
    <w:rsid w:val="00B02411"/>
    <w:rsid w:val="00B14751"/>
    <w:rsid w:val="00B160AE"/>
    <w:rsid w:val="00B16C5B"/>
    <w:rsid w:val="00B21D97"/>
    <w:rsid w:val="00B34AFE"/>
    <w:rsid w:val="00B40BC2"/>
    <w:rsid w:val="00B42130"/>
    <w:rsid w:val="00B42709"/>
    <w:rsid w:val="00B479AE"/>
    <w:rsid w:val="00B50676"/>
    <w:rsid w:val="00B531B2"/>
    <w:rsid w:val="00B557F3"/>
    <w:rsid w:val="00B605F8"/>
    <w:rsid w:val="00B62C82"/>
    <w:rsid w:val="00B630A9"/>
    <w:rsid w:val="00B63DE9"/>
    <w:rsid w:val="00B6677D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42B"/>
    <w:rsid w:val="00BF238E"/>
    <w:rsid w:val="00BF3115"/>
    <w:rsid w:val="00BF45EC"/>
    <w:rsid w:val="00BF68B4"/>
    <w:rsid w:val="00C02843"/>
    <w:rsid w:val="00C04D26"/>
    <w:rsid w:val="00C10958"/>
    <w:rsid w:val="00C15286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22F5"/>
    <w:rsid w:val="00C77E46"/>
    <w:rsid w:val="00C81256"/>
    <w:rsid w:val="00C821AF"/>
    <w:rsid w:val="00C85BF6"/>
    <w:rsid w:val="00C87702"/>
    <w:rsid w:val="00C95A92"/>
    <w:rsid w:val="00C97C87"/>
    <w:rsid w:val="00CA2440"/>
    <w:rsid w:val="00CA40EE"/>
    <w:rsid w:val="00CA4B85"/>
    <w:rsid w:val="00CB084E"/>
    <w:rsid w:val="00CB64FA"/>
    <w:rsid w:val="00CB6AE8"/>
    <w:rsid w:val="00CD3167"/>
    <w:rsid w:val="00CD3B35"/>
    <w:rsid w:val="00CE1195"/>
    <w:rsid w:val="00CE1631"/>
    <w:rsid w:val="00CE4CB4"/>
    <w:rsid w:val="00CE5E08"/>
    <w:rsid w:val="00CF16A1"/>
    <w:rsid w:val="00D15D69"/>
    <w:rsid w:val="00D20722"/>
    <w:rsid w:val="00D468D2"/>
    <w:rsid w:val="00D473E9"/>
    <w:rsid w:val="00D5097B"/>
    <w:rsid w:val="00D61316"/>
    <w:rsid w:val="00D6175C"/>
    <w:rsid w:val="00D62652"/>
    <w:rsid w:val="00D6300E"/>
    <w:rsid w:val="00D655C0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D3461"/>
    <w:rsid w:val="00DE0674"/>
    <w:rsid w:val="00DE0E36"/>
    <w:rsid w:val="00DE4A6E"/>
    <w:rsid w:val="00DF01BF"/>
    <w:rsid w:val="00DF19E8"/>
    <w:rsid w:val="00DF7241"/>
    <w:rsid w:val="00E06064"/>
    <w:rsid w:val="00E1559B"/>
    <w:rsid w:val="00E166B9"/>
    <w:rsid w:val="00E268FC"/>
    <w:rsid w:val="00E271A7"/>
    <w:rsid w:val="00E36583"/>
    <w:rsid w:val="00E414B3"/>
    <w:rsid w:val="00E433E6"/>
    <w:rsid w:val="00E546EA"/>
    <w:rsid w:val="00E5590E"/>
    <w:rsid w:val="00E57706"/>
    <w:rsid w:val="00E6211D"/>
    <w:rsid w:val="00E816FD"/>
    <w:rsid w:val="00E90B43"/>
    <w:rsid w:val="00E93159"/>
    <w:rsid w:val="00E97BB2"/>
    <w:rsid w:val="00EA58ED"/>
    <w:rsid w:val="00EA66B1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35C8"/>
    <w:rsid w:val="00EE0EB2"/>
    <w:rsid w:val="00EF1D4C"/>
    <w:rsid w:val="00EF3D7C"/>
    <w:rsid w:val="00EF4054"/>
    <w:rsid w:val="00EF6689"/>
    <w:rsid w:val="00F03733"/>
    <w:rsid w:val="00F10445"/>
    <w:rsid w:val="00F1089A"/>
    <w:rsid w:val="00F1108D"/>
    <w:rsid w:val="00F1212B"/>
    <w:rsid w:val="00F15592"/>
    <w:rsid w:val="00F25B35"/>
    <w:rsid w:val="00F35529"/>
    <w:rsid w:val="00F357B6"/>
    <w:rsid w:val="00F37B4D"/>
    <w:rsid w:val="00F47D20"/>
    <w:rsid w:val="00F5426C"/>
    <w:rsid w:val="00F62088"/>
    <w:rsid w:val="00F635B5"/>
    <w:rsid w:val="00F657DB"/>
    <w:rsid w:val="00F67D42"/>
    <w:rsid w:val="00F71BC6"/>
    <w:rsid w:val="00F71D09"/>
    <w:rsid w:val="00F72C30"/>
    <w:rsid w:val="00F74EAF"/>
    <w:rsid w:val="00F77D16"/>
    <w:rsid w:val="00F8121A"/>
    <w:rsid w:val="00F8363F"/>
    <w:rsid w:val="00F90FA7"/>
    <w:rsid w:val="00FA2D85"/>
    <w:rsid w:val="00FA35AC"/>
    <w:rsid w:val="00FA740B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4797"/>
    <w:rsid w:val="00FD6BC9"/>
    <w:rsid w:val="00FF3A4B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674B-97AC-4592-BAFE-1EC6275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705</Words>
  <Characters>5602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Post</dc:creator>
  <cp:keywords/>
  <cp:lastModifiedBy>Админ</cp:lastModifiedBy>
  <cp:revision>2</cp:revision>
  <cp:lastPrinted>2013-08-20T07:51:00Z</cp:lastPrinted>
  <dcterms:created xsi:type="dcterms:W3CDTF">2017-02-28T05:06:00Z</dcterms:created>
  <dcterms:modified xsi:type="dcterms:W3CDTF">2017-02-28T05:06:00Z</dcterms:modified>
</cp:coreProperties>
</file>