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2E" w:rsidRDefault="00754D2E" w:rsidP="00C01B07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РОССИЙСКАЯ  ФЕДЕРАЦИЯ</w:t>
      </w:r>
    </w:p>
    <w:p w:rsidR="00754D2E" w:rsidRDefault="00754D2E" w:rsidP="00C01B07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РОСТОВСКАЯ ОБЛАСТЬ САЛЬСКИЙ РАЙОН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АДМИНИСТРАЦИЯ   ГИГАНТОВСКОГО  СЕЛЬСКОГО  ПОСЕЛЕНИЯ</w:t>
      </w:r>
    </w:p>
    <w:p w:rsidR="00754D2E" w:rsidRPr="00FB1F32" w:rsidRDefault="00754D2E" w:rsidP="00C01B07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</w:t>
      </w: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BC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425BC">
        <w:rPr>
          <w:rFonts w:ascii="Times New Roman" w:hAnsi="Times New Roman" w:cs="Times New Roman"/>
          <w:b/>
          <w:sz w:val="24"/>
          <w:szCs w:val="24"/>
        </w:rPr>
        <w:t>рганамуниципального контроля о проведении</w:t>
      </w:r>
    </w:p>
    <w:p w:rsidR="00C01B07" w:rsidRDefault="00C328D0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</w:t>
      </w:r>
      <w:r w:rsidR="001B4880">
        <w:rPr>
          <w:rFonts w:ascii="Times New Roman" w:hAnsi="Times New Roman" w:cs="Times New Roman"/>
          <w:b/>
          <w:sz w:val="24"/>
          <w:szCs w:val="24"/>
        </w:rPr>
        <w:t>плановой выездной</w:t>
      </w:r>
      <w:r w:rsidR="00C01B07" w:rsidRPr="000425BC">
        <w:rPr>
          <w:rFonts w:ascii="Times New Roman" w:hAnsi="Times New Roman" w:cs="Times New Roman"/>
          <w:b/>
          <w:sz w:val="24"/>
          <w:szCs w:val="24"/>
        </w:rPr>
        <w:t>проверки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16"/>
          <w:szCs w:val="16"/>
        </w:rPr>
      </w:pPr>
    </w:p>
    <w:p w:rsidR="00C01B07" w:rsidRDefault="004F684F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30.01.</w:t>
      </w:r>
      <w:r w:rsidR="00DC13BF">
        <w:rPr>
          <w:rFonts w:ascii="Times New Roman" w:hAnsi="Times New Roman" w:cs="Times New Roman"/>
          <w:sz w:val="24"/>
          <w:szCs w:val="24"/>
        </w:rPr>
        <w:t>2014</w:t>
      </w:r>
      <w:r w:rsidR="00FE1E10">
        <w:rPr>
          <w:rFonts w:ascii="Times New Roman" w:hAnsi="Times New Roman" w:cs="Times New Roman"/>
          <w:sz w:val="24"/>
          <w:szCs w:val="24"/>
        </w:rPr>
        <w:t>г.</w:t>
      </w:r>
      <w:r w:rsidR="00C0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№</w:t>
      </w:r>
      <w:r w:rsidR="00685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2 1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left="-540" w:right="-287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B26" w:rsidRPr="009311F0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проверку в отношении </w:t>
      </w:r>
      <w:r w:rsidR="001B4880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685157">
        <w:rPr>
          <w:rFonts w:ascii="Times New Roman" w:hAnsi="Times New Roman" w:cs="Times New Roman"/>
          <w:sz w:val="24"/>
          <w:szCs w:val="24"/>
        </w:rPr>
        <w:t xml:space="preserve"> </w:t>
      </w:r>
      <w:r w:rsidR="001B4880">
        <w:rPr>
          <w:rFonts w:ascii="Times New Roman" w:hAnsi="Times New Roman" w:cs="Times New Roman"/>
          <w:b/>
          <w:sz w:val="24"/>
          <w:szCs w:val="24"/>
          <w:u w:val="single"/>
        </w:rPr>
        <w:t>расположенных</w:t>
      </w:r>
      <w:r w:rsidR="00DB5B26" w:rsidRPr="009311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адресу: </w:t>
      </w:r>
      <w:proofErr w:type="gramStart"/>
      <w:r w:rsidR="00DB5B26" w:rsidRPr="009311F0">
        <w:rPr>
          <w:rFonts w:ascii="Times New Roman" w:hAnsi="Times New Roman" w:cs="Times New Roman"/>
          <w:b/>
          <w:sz w:val="24"/>
          <w:szCs w:val="24"/>
          <w:u w:val="single"/>
        </w:rPr>
        <w:t>Ростовская область, Сальский район</w:t>
      </w:r>
      <w:r w:rsidR="00B11F5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п. Гигант, ул. </w:t>
      </w:r>
      <w:r w:rsidR="004F6565">
        <w:rPr>
          <w:rFonts w:ascii="Times New Roman" w:hAnsi="Times New Roman" w:cs="Times New Roman"/>
          <w:b/>
          <w:sz w:val="24"/>
          <w:szCs w:val="24"/>
          <w:u w:val="single"/>
        </w:rPr>
        <w:t>Ленина,</w:t>
      </w:r>
      <w:r w:rsidR="001B4880">
        <w:rPr>
          <w:rFonts w:ascii="Times New Roman" w:hAnsi="Times New Roman" w:cs="Times New Roman"/>
          <w:b/>
          <w:sz w:val="24"/>
          <w:szCs w:val="24"/>
          <w:u w:val="single"/>
        </w:rPr>
        <w:t>40 около магазина «Магнит» и п. Гигант, пер. Клубный, 2-б</w:t>
      </w:r>
      <w:proofErr w:type="gram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лицом (ми), уполномоченного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проведение проверки:</w:t>
      </w:r>
    </w:p>
    <w:p w:rsidR="00C01B07" w:rsidRPr="00752616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Специалиста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категории по вопросам</w:t>
      </w: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земельных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отношений Администрации Гигантовского сельского </w:t>
      </w: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поселе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ния Мусиенко Галину Александровну.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Привлечь к проведению проверки в качестве экспертов, представителей экспертных организаций следующих лиц:</w:t>
      </w:r>
      <w:r>
        <w:rPr>
          <w:rFonts w:ascii="Times New Roman" w:hAnsi="Times New Roman" w:cs="Times New Roman"/>
          <w:sz w:val="24"/>
          <w:szCs w:val="24"/>
          <w:u w:val="single"/>
        </w:rPr>
        <w:t>-----_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 с указанием реквизитов свидетельства об аккредитации и наименовании органа по аккредитации, выдавшего свидетельство об аккредитации)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Установить, что: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проверка проводится с целью: </w:t>
      </w:r>
    </w:p>
    <w:p w:rsidR="00AE2A2A" w:rsidRPr="009311F0" w:rsidRDefault="00C01B07" w:rsidP="00AE2A2A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085A">
        <w:rPr>
          <w:rFonts w:ascii="Times New Roman" w:hAnsi="Times New Roman" w:cs="Times New Roman"/>
          <w:sz w:val="24"/>
          <w:szCs w:val="24"/>
          <w:u w:val="single"/>
        </w:rPr>
        <w:t>соблюдение обязательных требо</w:t>
      </w:r>
      <w:r>
        <w:rPr>
          <w:rFonts w:ascii="Times New Roman" w:hAnsi="Times New Roman" w:cs="Times New Roman"/>
          <w:sz w:val="24"/>
          <w:szCs w:val="24"/>
          <w:u w:val="single"/>
        </w:rPr>
        <w:t>ваний законодательства при</w:t>
      </w:r>
      <w:r w:rsidRPr="0041085A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спользовании земельных участков, расположенных </w:t>
      </w:r>
      <w:r w:rsidRPr="0041085A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proofErr w:type="gramStart"/>
      <w:r w:rsidRPr="0041085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0717B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30717B">
        <w:rPr>
          <w:rFonts w:ascii="Times New Roman" w:hAnsi="Times New Roman" w:cs="Times New Roman"/>
          <w:sz w:val="24"/>
          <w:szCs w:val="24"/>
          <w:u w:val="single"/>
        </w:rPr>
        <w:t xml:space="preserve">оссия </w:t>
      </w:r>
      <w:r>
        <w:rPr>
          <w:rFonts w:ascii="Times New Roman" w:hAnsi="Times New Roman" w:cs="Times New Roman"/>
          <w:sz w:val="24"/>
          <w:szCs w:val="24"/>
          <w:u w:val="single"/>
        </w:rPr>
        <w:t>Ростовская область, Сальск</w:t>
      </w:r>
      <w:r w:rsidR="00956090">
        <w:rPr>
          <w:rFonts w:ascii="Times New Roman" w:hAnsi="Times New Roman" w:cs="Times New Roman"/>
          <w:sz w:val="24"/>
          <w:szCs w:val="24"/>
          <w:u w:val="single"/>
        </w:rPr>
        <w:t>ий р</w:t>
      </w:r>
      <w:r w:rsidR="009311F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AE2A2A">
        <w:rPr>
          <w:rFonts w:ascii="Times New Roman" w:hAnsi="Times New Roman" w:cs="Times New Roman"/>
          <w:sz w:val="24"/>
          <w:szCs w:val="24"/>
          <w:u w:val="single"/>
        </w:rPr>
        <w:t>йон, п. Гигант</w:t>
      </w:r>
      <w:r w:rsidR="00AE2A2A" w:rsidRPr="00AE2A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2A2A">
        <w:rPr>
          <w:rFonts w:ascii="Times New Roman" w:hAnsi="Times New Roman" w:cs="Times New Roman"/>
          <w:b/>
          <w:sz w:val="24"/>
          <w:szCs w:val="24"/>
          <w:u w:val="single"/>
        </w:rPr>
        <w:t>ул. Ленина,40 около магазина «Магнит» и п. Гигант, пер. Клубный, 2-б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  <w:u w:val="single"/>
        </w:rPr>
      </w:pPr>
    </w:p>
    <w:p w:rsidR="004F684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подготовки настоящего распоряжения является</w:t>
      </w:r>
      <w:r w:rsidR="004F684F">
        <w:rPr>
          <w:rFonts w:ascii="Times New Roman" w:hAnsi="Times New Roman" w:cs="Times New Roman"/>
          <w:sz w:val="24"/>
          <w:szCs w:val="24"/>
        </w:rPr>
        <w:t>:</w:t>
      </w:r>
    </w:p>
    <w:p w:rsidR="004F684F" w:rsidRDefault="004F684F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гражданки Куц Ольги Сергеевны от 31.12.2014 г;</w:t>
      </w:r>
    </w:p>
    <w:p w:rsidR="004F684F" w:rsidRDefault="004F684F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прокуратуры от 09.01.2014 г № 859ж12;</w:t>
      </w:r>
    </w:p>
    <w:p w:rsidR="00C01B07" w:rsidRDefault="004F684F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B07">
        <w:rPr>
          <w:rFonts w:ascii="Times New Roman" w:hAnsi="Times New Roman" w:cs="Times New Roman"/>
          <w:sz w:val="24"/>
          <w:szCs w:val="24"/>
        </w:rPr>
        <w:t xml:space="preserve"> </w:t>
      </w:r>
      <w:r w:rsidR="004F6565">
        <w:rPr>
          <w:rFonts w:ascii="Times New Roman" w:hAnsi="Times New Roman" w:cs="Times New Roman"/>
          <w:sz w:val="24"/>
          <w:szCs w:val="24"/>
        </w:rPr>
        <w:t>письмо Управления имущественных отношений Администрации Сальского ра</w:t>
      </w:r>
      <w:r w:rsidR="001B4880">
        <w:rPr>
          <w:rFonts w:ascii="Times New Roman" w:hAnsi="Times New Roman" w:cs="Times New Roman"/>
          <w:sz w:val="24"/>
          <w:szCs w:val="24"/>
        </w:rPr>
        <w:t>йона  от 21.01.2014 г № 208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B07" w:rsidRPr="0041085A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  <w:u w:val="single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настоящей проверки являются: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по использованию земельного участка.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Предметом настоящей проверки является:</w:t>
      </w:r>
    </w:p>
    <w:p w:rsidR="00AE2A2A" w:rsidRPr="00AE2A2A" w:rsidRDefault="00AE2A2A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E2A2A">
        <w:rPr>
          <w:rFonts w:ascii="Times New Roman" w:hAnsi="Times New Roman" w:cs="Times New Roman"/>
          <w:color w:val="000000" w:themeColor="text1"/>
          <w:sz w:val="26"/>
          <w:szCs w:val="26"/>
        </w:rPr>
        <w:t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выполнение предписаний</w:t>
      </w:r>
      <w:r w:rsidRPr="00AE2A2A">
        <w:rPr>
          <w:rFonts w:ascii="Times New Roman" w:hAnsi="Times New Roman" w:cs="Times New Roman"/>
          <w:color w:val="000000" w:themeColor="text1"/>
          <w:sz w:val="26"/>
          <w:szCs w:val="26"/>
        </w:rPr>
        <w:t>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  <w:proofErr w:type="gramEnd"/>
    </w:p>
    <w:p w:rsidR="00AE2A2A" w:rsidRDefault="00AE2A2A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ahoma" w:hAnsi="Tahoma" w:cs="Tahoma"/>
          <w:color w:val="4F4F4F"/>
          <w:sz w:val="18"/>
          <w:szCs w:val="18"/>
        </w:rPr>
      </w:pPr>
    </w:p>
    <w:p w:rsidR="00C01B07" w:rsidRDefault="00AE2A2A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B07">
        <w:rPr>
          <w:rFonts w:ascii="Times New Roman" w:hAnsi="Times New Roman" w:cs="Times New Roman"/>
          <w:sz w:val="24"/>
          <w:szCs w:val="24"/>
        </w:rPr>
        <w:t>6.Про</w:t>
      </w:r>
      <w:r w:rsidR="009311F0">
        <w:rPr>
          <w:rFonts w:ascii="Times New Roman" w:hAnsi="Times New Roman" w:cs="Times New Roman"/>
          <w:sz w:val="24"/>
          <w:szCs w:val="24"/>
        </w:rPr>
        <w:t>верку провести: 5 часов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956090">
        <w:rPr>
          <w:rFonts w:ascii="Times New Roman" w:hAnsi="Times New Roman" w:cs="Times New Roman"/>
          <w:sz w:val="24"/>
          <w:szCs w:val="24"/>
        </w:rPr>
        <w:t>ров</w:t>
      </w:r>
      <w:r w:rsidR="004F684F">
        <w:rPr>
          <w:rFonts w:ascii="Times New Roman" w:hAnsi="Times New Roman" w:cs="Times New Roman"/>
          <w:sz w:val="24"/>
          <w:szCs w:val="24"/>
        </w:rPr>
        <w:t>едению проверки приступить 19</w:t>
      </w:r>
      <w:r w:rsidR="004F6565">
        <w:rPr>
          <w:rFonts w:ascii="Times New Roman" w:hAnsi="Times New Roman" w:cs="Times New Roman"/>
          <w:sz w:val="24"/>
          <w:szCs w:val="24"/>
        </w:rPr>
        <w:t>.0</w:t>
      </w:r>
      <w:r w:rsidR="004F684F">
        <w:rPr>
          <w:rFonts w:ascii="Times New Roman" w:hAnsi="Times New Roman" w:cs="Times New Roman"/>
          <w:sz w:val="24"/>
          <w:szCs w:val="24"/>
        </w:rPr>
        <w:t>2</w:t>
      </w:r>
      <w:r w:rsidR="009311F0">
        <w:rPr>
          <w:rFonts w:ascii="Times New Roman" w:hAnsi="Times New Roman" w:cs="Times New Roman"/>
          <w:sz w:val="24"/>
          <w:szCs w:val="24"/>
        </w:rPr>
        <w:t>.</w:t>
      </w:r>
      <w:r w:rsidR="004F6565">
        <w:rPr>
          <w:rFonts w:ascii="Times New Roman" w:hAnsi="Times New Roman" w:cs="Times New Roman"/>
          <w:sz w:val="24"/>
          <w:szCs w:val="24"/>
        </w:rPr>
        <w:t>2014</w:t>
      </w:r>
    </w:p>
    <w:p w:rsidR="00C01B07" w:rsidRDefault="004F684F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закончить 19</w:t>
      </w:r>
      <w:r w:rsidR="004F656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311F0">
        <w:rPr>
          <w:rFonts w:ascii="Times New Roman" w:hAnsi="Times New Roman" w:cs="Times New Roman"/>
          <w:sz w:val="24"/>
          <w:szCs w:val="24"/>
        </w:rPr>
        <w:t>.</w:t>
      </w:r>
      <w:r w:rsidR="004F6565">
        <w:rPr>
          <w:rFonts w:ascii="Times New Roman" w:hAnsi="Times New Roman" w:cs="Times New Roman"/>
          <w:sz w:val="24"/>
          <w:szCs w:val="24"/>
        </w:rPr>
        <w:t>2014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a3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Правовые основания проведения проверки: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Земельный кодекс РФ (ст. 72);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 (ст. 7, 14);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C01B07" w:rsidRPr="00E8723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6"/>
          <w:szCs w:val="1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процессе проверки провести следующие мероприятия по контролю (при их наличии),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проведения проверки: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проверка правоустанавливающих документов на земельный участок;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сохранность межевых знаков;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самовольная уступка права пользования землей;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установить соответствие фактического использования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целевому</w:t>
      </w:r>
      <w:proofErr w:type="gram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назначению и разрешенному использованию;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использование земельного участка в установленные законом сроки;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получение объяснений по вопросам, относящимся к предмету проверки;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посещение территории и объектов, расположенных на земельном участке;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составление акта проверки в 2-х экземплярах.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Перечень административных регламентов проведения мероприятий по контролю (при их наличии), необходимых для проведения проверки:</w:t>
      </w:r>
    </w:p>
    <w:p w:rsidR="00C01B07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B07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исполнению муниципальной функции по осуществлению муниципального земельного контроля на территории Гиг</w:t>
      </w:r>
      <w:r>
        <w:rPr>
          <w:rFonts w:ascii="Times New Roman" w:hAnsi="Times New Roman" w:cs="Times New Roman"/>
          <w:sz w:val="24"/>
          <w:szCs w:val="24"/>
        </w:rPr>
        <w:t>антовского сельского поселения от 25.12.2012 г № 386.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9311F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311F0">
        <w:rPr>
          <w:rFonts w:ascii="Times New Roman" w:hAnsi="Times New Roman" w:cs="Times New Roman"/>
          <w:sz w:val="26"/>
          <w:szCs w:val="26"/>
        </w:rPr>
        <w:t xml:space="preserve">       </w:t>
      </w:r>
      <w:r w:rsidR="00AE2A2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311F0">
        <w:rPr>
          <w:rFonts w:ascii="Times New Roman" w:hAnsi="Times New Roman" w:cs="Times New Roman"/>
          <w:sz w:val="26"/>
          <w:szCs w:val="26"/>
        </w:rPr>
        <w:t xml:space="preserve">     Ю.М. </w:t>
      </w:r>
      <w:proofErr w:type="spellStart"/>
      <w:r w:rsidR="009311F0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pBdr>
          <w:bottom w:val="single" w:sz="12" w:space="1" w:color="auto"/>
        </w:pBdr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 w:rsidRPr="001C5ADF">
        <w:rPr>
          <w:rFonts w:ascii="Times New Roman" w:hAnsi="Times New Roman" w:cs="Times New Roman"/>
          <w:sz w:val="18"/>
          <w:szCs w:val="18"/>
        </w:rPr>
        <w:t xml:space="preserve">    (отметка о вручении распоряжения)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B8498A" w:rsidRDefault="00C01B07" w:rsidP="009311F0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 w:rsidRPr="001C5ADF">
        <w:rPr>
          <w:rFonts w:ascii="Times New Roman" w:hAnsi="Times New Roman" w:cs="Times New Roman"/>
          <w:sz w:val="18"/>
          <w:szCs w:val="18"/>
        </w:rPr>
        <w:t>Подготовил:</w:t>
      </w:r>
    </w:p>
    <w:p w:rsidR="009311F0" w:rsidRDefault="00C01B07" w:rsidP="009311F0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специалист 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Г.А.Мусиенко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</w:p>
    <w:p w:rsidR="00A6282F" w:rsidRDefault="00A6282F"/>
    <w:sectPr w:rsidR="00A6282F" w:rsidSect="002F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B07"/>
    <w:rsid w:val="00035C3F"/>
    <w:rsid w:val="001B4880"/>
    <w:rsid w:val="00285DD4"/>
    <w:rsid w:val="00294856"/>
    <w:rsid w:val="002F5995"/>
    <w:rsid w:val="0030717B"/>
    <w:rsid w:val="003558BE"/>
    <w:rsid w:val="00362756"/>
    <w:rsid w:val="00385EB2"/>
    <w:rsid w:val="004F6565"/>
    <w:rsid w:val="004F684F"/>
    <w:rsid w:val="005012E7"/>
    <w:rsid w:val="00685157"/>
    <w:rsid w:val="00716FE3"/>
    <w:rsid w:val="00754D2E"/>
    <w:rsid w:val="00766755"/>
    <w:rsid w:val="007745DB"/>
    <w:rsid w:val="00855A18"/>
    <w:rsid w:val="009311F0"/>
    <w:rsid w:val="00956090"/>
    <w:rsid w:val="00A33163"/>
    <w:rsid w:val="00A6282F"/>
    <w:rsid w:val="00AD5731"/>
    <w:rsid w:val="00AE2A2A"/>
    <w:rsid w:val="00B11F57"/>
    <w:rsid w:val="00B125A1"/>
    <w:rsid w:val="00B205B5"/>
    <w:rsid w:val="00B35F44"/>
    <w:rsid w:val="00B820AB"/>
    <w:rsid w:val="00B8498A"/>
    <w:rsid w:val="00BC3B9F"/>
    <w:rsid w:val="00C01B07"/>
    <w:rsid w:val="00C328D0"/>
    <w:rsid w:val="00C32C7B"/>
    <w:rsid w:val="00CC4D78"/>
    <w:rsid w:val="00CD6B1F"/>
    <w:rsid w:val="00D867FD"/>
    <w:rsid w:val="00DB5B26"/>
    <w:rsid w:val="00DC13BF"/>
    <w:rsid w:val="00DE76F0"/>
    <w:rsid w:val="00DF4483"/>
    <w:rsid w:val="00E226D3"/>
    <w:rsid w:val="00EA6A94"/>
    <w:rsid w:val="00F32EBA"/>
    <w:rsid w:val="00F44388"/>
    <w:rsid w:val="00FB4264"/>
    <w:rsid w:val="00FE1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B07"/>
    <w:pPr>
      <w:spacing w:before="63" w:after="63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C01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CBBF-31BA-4FC5-954A-C2E38539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2014-02-08T08:59:00Z</cp:lastPrinted>
  <dcterms:created xsi:type="dcterms:W3CDTF">2013-02-14T10:03:00Z</dcterms:created>
  <dcterms:modified xsi:type="dcterms:W3CDTF">2014-02-11T09:38:00Z</dcterms:modified>
</cp:coreProperties>
</file>